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4658B5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4658B5" w:rsidRDefault="00C23EE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10123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0"/>
        <w:gridCol w:w="222"/>
        <w:gridCol w:w="1500"/>
        <w:gridCol w:w="2461"/>
      </w:tblGrid>
      <w:tr w:rsidR="004658B5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C23EE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4658B5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4658B5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4658B5">
            <w:pPr>
              <w:rPr>
                <w:sz w:val="24"/>
              </w:rPr>
            </w:pPr>
          </w:p>
        </w:tc>
      </w:tr>
      <w:tr w:rsidR="004658B5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4658B5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4658B5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4658B5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C23EE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4658B5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4658B5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C23EE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C23EE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4658B5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C23EE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января 2025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C23EE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C23EE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01.01.2025</w:t>
            </w:r>
          </w:p>
        </w:tc>
      </w:tr>
      <w:tr w:rsidR="004658B5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C23EE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4658B5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C23EE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 субъекта бюджетной отчетности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4658B5">
            <w:pPr>
              <w:rPr>
                <w:sz w:val="24"/>
              </w:rPr>
            </w:pPr>
          </w:p>
        </w:tc>
      </w:tr>
      <w:tr w:rsidR="004658B5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C23EE8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получатель бюджетных средств, главный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администратор,   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4658B5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4658B5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4658B5">
            <w:pPr>
              <w:rPr>
                <w:sz w:val="20"/>
              </w:rPr>
            </w:pPr>
          </w:p>
        </w:tc>
      </w:tr>
      <w:tr w:rsidR="004658B5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C23EE8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4658B5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C23EE8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C23EE8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34027335</w:t>
            </w:r>
          </w:p>
        </w:tc>
      </w:tr>
      <w:tr w:rsidR="004658B5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C23EE8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4658B5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4658B5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4658B5">
            <w:pPr>
              <w:rPr>
                <w:sz w:val="20"/>
              </w:rPr>
            </w:pPr>
          </w:p>
        </w:tc>
      </w:tr>
      <w:tr w:rsidR="004658B5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C23EE8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4658B5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4658B5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4658B5">
            <w:pPr>
              <w:rPr>
                <w:sz w:val="20"/>
              </w:rPr>
            </w:pPr>
          </w:p>
        </w:tc>
      </w:tr>
      <w:tr w:rsidR="004658B5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C23EE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Администрация Бутурлиновского городского поселения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4658B5" w:rsidRDefault="00C23EE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C23EE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C23EE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914</w:t>
            </w:r>
          </w:p>
        </w:tc>
      </w:tr>
      <w:tr w:rsidR="004658B5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C23EE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4658B5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4658B5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4658B5">
            <w:pPr>
              <w:rPr>
                <w:sz w:val="24"/>
              </w:rPr>
            </w:pPr>
          </w:p>
        </w:tc>
      </w:tr>
      <w:tr w:rsidR="004658B5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C23EE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Бюджет городских поселений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4658B5" w:rsidRDefault="00C23EE8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C23EE8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C23EE8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20608101</w:t>
            </w:r>
          </w:p>
        </w:tc>
      </w:tr>
      <w:tr w:rsidR="004658B5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C23EE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месячная, квартальная, годовая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4658B5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4658B5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4658B5">
            <w:pPr>
              <w:rPr>
                <w:sz w:val="24"/>
              </w:rPr>
            </w:pPr>
          </w:p>
        </w:tc>
      </w:tr>
      <w:tr w:rsidR="004658B5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C23EE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4658B5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C23EE8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C23EE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4658B5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4658B5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4658B5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4658B5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4658B5">
            <w:pPr>
              <w:rPr>
                <w:sz w:val="24"/>
              </w:rPr>
            </w:pPr>
          </w:p>
        </w:tc>
      </w:tr>
      <w:tr w:rsidR="004658B5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4658B5">
            <w:pPr>
              <w:rPr>
                <w:sz w:val="24"/>
              </w:rPr>
            </w:pPr>
          </w:p>
        </w:tc>
      </w:tr>
    </w:tbl>
    <w:p w:rsidR="004658B5" w:rsidRDefault="00C23EE8">
      <w:pPr>
        <w:ind w:firstLine="72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1. </w:t>
      </w:r>
    </w:p>
    <w:p w:rsidR="004658B5" w:rsidRDefault="00C23EE8">
      <w:pPr>
        <w:ind w:firstLine="72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Организационная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структура субъекта бюджетной отчетности</w:t>
      </w:r>
    </w:p>
    <w:p w:rsidR="004658B5" w:rsidRDefault="00C23EE8">
      <w:pPr>
        <w:ind w:firstLine="72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Администрация Бутурлиновского городского поселения Бутурлиновского муниципального района Воронежской области является некоммерческой организацией, осуществляющей исполнение муниципальных функций в целях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обеспечения реализации предусмотренных законодательством Российской Федерации полномочий органов местного самоуправления.  </w:t>
      </w:r>
    </w:p>
    <w:p w:rsidR="004658B5" w:rsidRDefault="00C23EE8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 Бутурлиновского городского поселения Бутурлиновского муниципального района Воронежской области Законом Воронежской обл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асти от «15» октября 2004 г. № 63-ОЗ «Об установлении границ, наделении соответствующим статусом, определении административных центров отдельных муниципальных образований Воронежской области» город Бутурлиновка наделен статусом городского поселения. </w:t>
      </w:r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В состав территории Бутурлиновского городского поселения входят следующие населенные пункты:</w:t>
      </w:r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г. Бутурлиновка;</w:t>
      </w:r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п. Земледелец;</w:t>
      </w:r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п. Круглый;</w:t>
      </w:r>
    </w:p>
    <w:p w:rsidR="004658B5" w:rsidRDefault="00C23EE8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с. Отрадное.</w:t>
      </w:r>
    </w:p>
    <w:p w:rsidR="004658B5" w:rsidRDefault="00C23EE8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 Бутурлиновского городского поселения  не имеет филиалов (обособленных подразде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лений и представительств).</w:t>
      </w:r>
    </w:p>
    <w:p w:rsidR="004658B5" w:rsidRDefault="00C23EE8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ИНН 36050029081  КПП 360501001</w:t>
      </w:r>
    </w:p>
    <w:p w:rsidR="004658B5" w:rsidRDefault="00C23EE8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Адрес местонахождения: 397500 Воронежская область, Бутурлиновский район, г.Бутурлиновка.</w:t>
      </w:r>
    </w:p>
    <w:p w:rsidR="004658B5" w:rsidRDefault="00C23EE8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Администрация Бутурлиновского городского поселения Бутурлиновского муниципального района Воронежской области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является исполнительно-распорядительным органом местного самоуправления.</w:t>
      </w:r>
    </w:p>
    <w:p w:rsidR="004658B5" w:rsidRDefault="00C23EE8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Правовую основу деятельности учреждения составляют: Конституция Российской Федерации, законодательство Российской Федерации и Воронежской области,  Устав Бутурлиновского городского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селения Бутурлиновского муниципального района Воронежской области.  </w:t>
      </w:r>
    </w:p>
    <w:p w:rsidR="004658B5" w:rsidRDefault="00C23EE8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Администрация Бутурлиновского городского поселения Бутурлиновского муниципального района Воронежской области является юридическим лицом, может от своего имени приобретать и осуществлять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мущественные и личные неимущественные права, нести обязанности, быть истцом и ответчиком в суде.</w:t>
      </w:r>
    </w:p>
    <w:p w:rsidR="004658B5" w:rsidRDefault="00C23EE8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Структура Администрации Бутурлиновского городского поселения Бутурлиновского муниципального района Воронежской области включает в себя аппарат управления, МКУ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«БКЦ»,  МКУ «БФОЦ», МКУ «УГХ» и МБУ «Благоустройство города».</w:t>
      </w:r>
    </w:p>
    <w:p w:rsidR="004658B5" w:rsidRDefault="00C23EE8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 количестве подведомственных учреждений отражены в форме Пояснительной записки к годовому отчету 0503161.</w:t>
      </w:r>
    </w:p>
    <w:p w:rsidR="004658B5" w:rsidRDefault="00C23EE8">
      <w:pPr>
        <w:spacing w:before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Сведения об основных направлениях деятельности администрации Бутурлиновског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 городского поселения представлены в таблице № 1 (прилагается).</w:t>
      </w:r>
    </w:p>
    <w:p w:rsidR="004658B5" w:rsidRDefault="00C23EE8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территории Бутурлиновского городского поселения Бутурлиновского муниципального района Воронежской области находится МУП «Водоканал», МУП «Теплосеть». </w:t>
      </w:r>
    </w:p>
    <w:p w:rsidR="004658B5" w:rsidRDefault="00C23EE8">
      <w:pPr>
        <w:spacing w:before="240"/>
        <w:ind w:left="5760" w:hanging="3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spacing w:before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Численность работников администраци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и Бутурлиновского </w:t>
      </w:r>
    </w:p>
    <w:p w:rsidR="004658B5" w:rsidRDefault="00C23EE8">
      <w:pPr>
        <w:spacing w:before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lastRenderedPageBreak/>
        <w:t>городского поселения и сведения о расходах на содержание.</w:t>
      </w:r>
    </w:p>
    <w:p w:rsidR="004658B5" w:rsidRDefault="00C23EE8">
      <w:pPr>
        <w:spacing w:before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10950" w:type="dxa"/>
        <w:tblInd w:w="-75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0"/>
        <w:gridCol w:w="1281"/>
        <w:gridCol w:w="1171"/>
        <w:gridCol w:w="1091"/>
        <w:gridCol w:w="1202"/>
        <w:gridCol w:w="1225"/>
        <w:gridCol w:w="1410"/>
        <w:gridCol w:w="1290"/>
      </w:tblGrid>
      <w:tr w:rsidR="004658B5">
        <w:tc>
          <w:tcPr>
            <w:tcW w:w="22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658B5" w:rsidRDefault="00C23EE8">
            <w:pPr>
              <w:spacing w:before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Наимено-</w:t>
            </w:r>
          </w:p>
          <w:p w:rsidR="004658B5" w:rsidRDefault="00C23EE8">
            <w:pPr>
              <w:spacing w:before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вание</w:t>
            </w:r>
          </w:p>
          <w:p w:rsidR="004658B5" w:rsidRDefault="00C23EE8">
            <w:pPr>
              <w:spacing w:before="240"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бюджета</w:t>
            </w:r>
          </w:p>
        </w:tc>
        <w:tc>
          <w:tcPr>
            <w:tcW w:w="12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658B5" w:rsidRDefault="00C23EE8">
            <w:pPr>
              <w:spacing w:before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Фактич.</w:t>
            </w:r>
          </w:p>
          <w:p w:rsidR="004658B5" w:rsidRDefault="00C23EE8">
            <w:pPr>
              <w:spacing w:before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налич.</w:t>
            </w:r>
          </w:p>
          <w:p w:rsidR="004658B5" w:rsidRDefault="00C23EE8">
            <w:pPr>
              <w:spacing w:before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конец</w:t>
            </w:r>
          </w:p>
          <w:p w:rsidR="004658B5" w:rsidRDefault="00C23EE8">
            <w:pPr>
              <w:spacing w:before="240"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года</w:t>
            </w:r>
          </w:p>
        </w:tc>
        <w:tc>
          <w:tcPr>
            <w:tcW w:w="11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658B5" w:rsidRDefault="00C23EE8">
            <w:pPr>
              <w:spacing w:before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Средне-</w:t>
            </w:r>
          </w:p>
          <w:p w:rsidR="004658B5" w:rsidRDefault="00C23EE8">
            <w:pPr>
              <w:spacing w:before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годовая</w:t>
            </w:r>
          </w:p>
          <w:p w:rsidR="004658B5" w:rsidRDefault="00C23EE8">
            <w:pPr>
              <w:spacing w:before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числен.</w:t>
            </w:r>
          </w:p>
          <w:p w:rsidR="004658B5" w:rsidRDefault="00C23EE8">
            <w:pPr>
              <w:spacing w:before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всего,</w:t>
            </w:r>
          </w:p>
          <w:p w:rsidR="004658B5" w:rsidRDefault="00C23EE8">
            <w:pPr>
              <w:spacing w:before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ед.</w:t>
            </w:r>
          </w:p>
          <w:p w:rsidR="004658B5" w:rsidRDefault="00C23EE8">
            <w:pPr>
              <w:spacing w:before="240"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3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658B5" w:rsidRDefault="00C23EE8">
            <w:pPr>
              <w:spacing w:before="240"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том числе</w:t>
            </w:r>
          </w:p>
        </w:tc>
        <w:tc>
          <w:tcPr>
            <w:tcW w:w="393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658B5" w:rsidRDefault="00C23EE8">
            <w:pPr>
              <w:spacing w:before="240" w:after="120"/>
              <w:ind w:right="9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Подраздел 0104</w:t>
            </w:r>
          </w:p>
        </w:tc>
      </w:tr>
      <w:tr w:rsidR="004658B5">
        <w:tc>
          <w:tcPr>
            <w:tcW w:w="22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658B5" w:rsidRDefault="004658B5"/>
        </w:tc>
        <w:tc>
          <w:tcPr>
            <w:tcW w:w="12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658B5" w:rsidRDefault="004658B5"/>
        </w:tc>
        <w:tc>
          <w:tcPr>
            <w:tcW w:w="11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0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Муниц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служ.</w:t>
            </w:r>
          </w:p>
        </w:tc>
        <w:tc>
          <w:tcPr>
            <w:tcW w:w="12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658B5" w:rsidRDefault="00C23EE8">
            <w:pPr>
              <w:spacing w:before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Служ.,</w:t>
            </w:r>
          </w:p>
          <w:p w:rsidR="004658B5" w:rsidRDefault="00C23EE8">
            <w:pPr>
              <w:spacing w:before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 относ.</w:t>
            </w:r>
          </w:p>
          <w:p w:rsidR="004658B5" w:rsidRDefault="00C23EE8">
            <w:pPr>
              <w:spacing w:before="240"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муниц. должн.</w:t>
            </w:r>
          </w:p>
        </w:tc>
        <w:tc>
          <w:tcPr>
            <w:tcW w:w="12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658B5" w:rsidRDefault="00C23EE8">
            <w:pPr>
              <w:spacing w:before="2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Расходы</w:t>
            </w:r>
          </w:p>
          <w:p w:rsidR="004658B5" w:rsidRDefault="00C23EE8">
            <w:pPr>
              <w:spacing w:before="240"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всего, тыс. рублей</w:t>
            </w:r>
          </w:p>
        </w:tc>
        <w:tc>
          <w:tcPr>
            <w:tcW w:w="2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658B5" w:rsidRDefault="00C23EE8">
            <w:pPr>
              <w:spacing w:before="240"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том числе</w:t>
            </w:r>
          </w:p>
        </w:tc>
      </w:tr>
      <w:tr w:rsidR="004658B5">
        <w:trPr>
          <w:trHeight w:val="1423"/>
        </w:trPr>
        <w:tc>
          <w:tcPr>
            <w:tcW w:w="22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658B5" w:rsidRDefault="004658B5">
            <w:pPr>
              <w:rPr>
                <w:sz w:val="24"/>
              </w:rPr>
            </w:pPr>
          </w:p>
        </w:tc>
        <w:tc>
          <w:tcPr>
            <w:tcW w:w="12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658B5" w:rsidRDefault="004658B5">
            <w:pPr>
              <w:rPr>
                <w:sz w:val="24"/>
              </w:rPr>
            </w:pPr>
          </w:p>
        </w:tc>
        <w:tc>
          <w:tcPr>
            <w:tcW w:w="11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658B5" w:rsidRDefault="004658B5">
            <w:pPr>
              <w:rPr>
                <w:sz w:val="24"/>
              </w:rPr>
            </w:pPr>
          </w:p>
        </w:tc>
        <w:tc>
          <w:tcPr>
            <w:tcW w:w="10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658B5" w:rsidRDefault="004658B5">
            <w:pPr>
              <w:rPr>
                <w:sz w:val="24"/>
              </w:rPr>
            </w:pPr>
          </w:p>
        </w:tc>
        <w:tc>
          <w:tcPr>
            <w:tcW w:w="12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658B5" w:rsidRDefault="004658B5">
            <w:pPr>
              <w:rPr>
                <w:sz w:val="24"/>
              </w:rPr>
            </w:pPr>
          </w:p>
        </w:tc>
        <w:tc>
          <w:tcPr>
            <w:tcW w:w="12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Зараб.</w:t>
            </w:r>
            <w:r>
              <w:rPr>
                <w:rFonts w:ascii="Calibri" w:eastAsia="Calibri" w:hAnsi="Calibri" w:cs="Calibri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плата,</w:t>
            </w:r>
          </w:p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рублей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начисл.</w:t>
            </w:r>
          </w:p>
          <w:p w:rsidR="004658B5" w:rsidRDefault="00C23EE8">
            <w:pPr>
              <w:ind w:right="34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опл. труда,</w:t>
            </w:r>
          </w:p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рублей</w:t>
            </w:r>
          </w:p>
        </w:tc>
      </w:tr>
      <w:tr w:rsidR="004658B5">
        <w:tc>
          <w:tcPr>
            <w:tcW w:w="2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658B5" w:rsidRDefault="00C23EE8">
            <w:pPr>
              <w:spacing w:before="240"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Бюджет Бутурлиновского городского поселения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658B5" w:rsidRDefault="00C23EE8">
            <w:pPr>
              <w:spacing w:before="240"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658B5" w:rsidRDefault="00C23EE8">
            <w:pPr>
              <w:spacing w:before="240"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10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658B5" w:rsidRDefault="00C23EE8">
            <w:pPr>
              <w:spacing w:before="240"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658B5" w:rsidRDefault="00C23EE8">
            <w:pPr>
              <w:spacing w:before="240"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658B5" w:rsidRDefault="00C23EE8">
            <w:pPr>
              <w:spacing w:before="240"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8145.5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658B5" w:rsidRDefault="00C23EE8">
            <w:pPr>
              <w:spacing w:before="240"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6266.6</w:t>
            </w:r>
          </w:p>
        </w:tc>
        <w:tc>
          <w:tcPr>
            <w:tcW w:w="12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658B5" w:rsidRDefault="00C23EE8">
            <w:pPr>
              <w:spacing w:before="240" w:after="120"/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1878.9</w:t>
            </w:r>
          </w:p>
        </w:tc>
      </w:tr>
    </w:tbl>
    <w:p w:rsidR="004658B5" w:rsidRDefault="00C23EE8">
      <w:pPr>
        <w:spacing w:before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4658B5" w:rsidRDefault="00C23EE8">
      <w:pPr>
        <w:spacing w:before="240"/>
        <w:ind w:right="32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2. </w:t>
      </w:r>
    </w:p>
    <w:p w:rsidR="004658B5" w:rsidRDefault="00C23EE8">
      <w:pPr>
        <w:ind w:firstLine="72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Результаты деятельности субъекта бюджетной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отчетности</w:t>
      </w:r>
    </w:p>
    <w:p w:rsidR="004658B5" w:rsidRDefault="00C23EE8">
      <w:pPr>
        <w:ind w:firstLine="72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Целью деятельности учреждения является осуществление управленческих функций в качестве исполнительного органа местного самоуправления, осуществляющего организационно-распорядительную деятельность по вопросам, отнесенным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законодательством к вопросам местного значения.</w:t>
      </w:r>
    </w:p>
    <w:p w:rsidR="004658B5" w:rsidRDefault="00C23EE8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Высшим должностным лицом Администрации является Глава Администрации Бутурлиновского городского поселения, назначаемый на должность по контракту, заключаемому по результатам конкурса на замещение указанной дол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жности.  </w:t>
      </w:r>
    </w:p>
    <w:p w:rsidR="004658B5" w:rsidRDefault="00C23EE8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Глава Администрации осуществляет текущее руководство деятельностью Администрации, подотчетен и подконтролен Совету депутатов по вопросам, отнесенным к компетенции Совета депутатов, представляет Совету депутатов ежегодные отчеты о результатах свое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 деятельности и деятельности администрации, в том числе о решении вопросов, поставленных Советом депутатов, обеспечивает осуществление Администрацией полномочий по решению вопросов местного значения и отдельных государственных полномочий, переданных орган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 местного самоуправления федеральными законами  и законами субъекта Российской Федерации.</w:t>
      </w:r>
    </w:p>
    <w:p w:rsidR="004658B5" w:rsidRDefault="00C23EE8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рамках осуществления полномочий в области культуры и библиотечного обслуживания Администрация Бутурлиновского городского поселения оказывает платные услуги населе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нию (проведение диско-вечеров в доме культуры),  доходы от которых зачисляются в бюджет Бутурлиновского городского поселения.  </w:t>
      </w:r>
    </w:p>
    <w:p w:rsidR="004658B5" w:rsidRDefault="00C23EE8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Среднесписочная численность работников Администрации  Бутурлиновского городского поселения по состоянию на 01.01.2025 года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составила 8 человек.</w:t>
      </w:r>
    </w:p>
    <w:p w:rsidR="004658B5" w:rsidRDefault="00C23EE8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Среднесписочная численность работников культуры и спорта по состоянию на 01.01.2025 года составила 46 человек.</w:t>
      </w:r>
    </w:p>
    <w:p w:rsidR="004658B5" w:rsidRDefault="00C23EE8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ind w:firstLine="7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3</w:t>
      </w:r>
    </w:p>
    <w:p w:rsidR="004658B5" w:rsidRDefault="00C23EE8">
      <w:pPr>
        <w:spacing w:before="24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Анализ отчета об исполнении бюджета субъектом бюджетной отчетности.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 Бутурлиновского городского поселения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утурлиновского муниципального района Воронежской области на 2024 год утвержден решением Совета народных депутатов Бутурлиновского городского поселения Бутурлиновского муниципального района Воронежской области от 16/12/2023 года № 134 «О бюджете Бутурлиновс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кого городского поселения Бутурлиновского муниципального района Воронежской области на 2024 год и на плановый период 2025 и 2026 годов» по доходам в сумме 309 210.11 тыс. рублей и по расходам в сумме 330 876.19 тыс. рублей. Прогнозируемый дефицит бюджета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утурлиновского городского поселения в сумме 21 666.08 тыс. рублей.</w:t>
      </w:r>
    </w:p>
    <w:p w:rsidR="004658B5" w:rsidRDefault="00C23EE8">
      <w:pPr>
        <w:spacing w:before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 процессе исполнения бюджета в установленном порядке были внесены изменения в решение о бюджете Бутурлиновского городского поселения Бутурлиновского муниципального района Воронежской облас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ти. Плановые показатели отражаются с учетом внесенных изменений.</w:t>
      </w:r>
    </w:p>
    <w:p w:rsidR="004658B5" w:rsidRDefault="00C23EE8">
      <w:pPr>
        <w:spacing w:before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отчетном периоде в соответствии с требованиями бюджетного и налогового законодательства Российской Федерации обеспечивалось кассовое обслуживание исполнения бюджета Бутурлиновского городско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поселения в управлении Федерального казначейства по Воронежской области. Поступления в бюджет учитывались на основании ведомости по кассовым поступлениям в бюджет Бутурлиновского городского поселения. Платежи из бюджета учитывались на основании документ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ов, приложенных к выписке со счета бюджета, предоставляемой органом, организующим исполнение бюджета.</w:t>
      </w:r>
    </w:p>
    <w:p w:rsidR="004658B5" w:rsidRDefault="00C23EE8">
      <w:pPr>
        <w:spacing w:before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Налоговые и неналоговые доходы поступили в бюджет Бутурлиновского городского поселения в сумме 127 228 922.44 рублей (составляют 40.6 % от общей суммы дох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одов). Из налоговых доходов наибольший удельный вес в общей сумме доходов 17.4 % занимает налог на доходы физических лиц:</w:t>
      </w:r>
    </w:p>
    <w:p w:rsidR="004658B5" w:rsidRDefault="00C23EE8">
      <w:pPr>
        <w:spacing w:before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налог на имущество физических лиц 20 621 847.14рублей (6.6%);</w:t>
      </w:r>
    </w:p>
    <w:p w:rsidR="004658B5" w:rsidRDefault="00C23EE8">
      <w:pPr>
        <w:spacing w:before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земельный налог 28 247 739.50 рублей (9.0 %).</w:t>
      </w:r>
    </w:p>
    <w:p w:rsidR="004658B5" w:rsidRDefault="00C23EE8">
      <w:pPr>
        <w:spacing w:before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Наряду с налогами на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мущество основными доходами, формирующими бюджет городского поселения из налоговых и неналоговых доходов также являются:</w:t>
      </w:r>
    </w:p>
    <w:p w:rsidR="004658B5" w:rsidRDefault="00C23EE8">
      <w:pPr>
        <w:spacing w:before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 налог на доходы физических лиц – 54 674 272,31 рублей </w:t>
      </w:r>
    </w:p>
    <w:p w:rsidR="004658B5" w:rsidRDefault="00C23EE8">
      <w:pPr>
        <w:spacing w:before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доходы от использования имущества, находящегося в муниципальной собственнос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ти – 6 499 157,95 рублей.</w:t>
      </w:r>
    </w:p>
    <w:p w:rsidR="004658B5" w:rsidRDefault="00C23EE8">
      <w:pPr>
        <w:spacing w:before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бюджет городского поселения «Безвозмездные поступления от других бюджетов бюджетной системы Российской Федерации» поступили в сумме 186 461 161,38 рублей (59,4 % от общей суммы доходов), в том числе:</w:t>
      </w:r>
    </w:p>
    <w:p w:rsidR="004658B5" w:rsidRDefault="00C23EE8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Дотация бюджетам городских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оселений на выравнивание бюджетной обеспеченности – 3 315 000,00 рублей.</w:t>
      </w:r>
    </w:p>
    <w:p w:rsidR="004658B5" w:rsidRDefault="00C23EE8">
      <w:pPr>
        <w:ind w:left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ind w:left="720" w:hanging="3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2. Субсидии бюджетам городских поселений на осуществление дорожной деятельности – 71 110 700,00,00 рублей</w:t>
      </w:r>
    </w:p>
    <w:p w:rsidR="004658B5" w:rsidRDefault="00C23EE8">
      <w:pPr>
        <w:ind w:left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ind w:left="720" w:hanging="3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 Прочие субсидии бюджетам городских поселений – 14 396 580,00 рублей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устройство остановочные павильоны - 2 396 700,00, ПСД обустройствопл.Воли - 11 999 880,00)</w:t>
      </w:r>
    </w:p>
    <w:p w:rsidR="004658B5" w:rsidRDefault="00C23EE8">
      <w:pPr>
        <w:ind w:left="72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ind w:left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ind w:left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ind w:left="720" w:hanging="3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Субсидии бюджетам городских поселений на реализаю программ формирования современной городской среды - 7 000 000,00 рублей</w:t>
      </w:r>
    </w:p>
    <w:p w:rsidR="004658B5" w:rsidRDefault="00C23EE8">
      <w:pPr>
        <w:ind w:left="72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ind w:left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ind w:left="720" w:hanging="3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7.  Прочие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межбюджетные трансферты – 90 646 556,90 рублей, из них:</w:t>
      </w:r>
    </w:p>
    <w:p w:rsidR="004658B5" w:rsidRDefault="00C23EE8">
      <w:pPr>
        <w:spacing w:before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- 183 000,0 рублей – оплата труда инструктор БФОЦ</w:t>
      </w:r>
    </w:p>
    <w:p w:rsidR="004658B5" w:rsidRDefault="00C23EE8">
      <w:pPr>
        <w:spacing w:before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- 1 810 297,84 рублей – уличное освещение</w:t>
      </w:r>
    </w:p>
    <w:p w:rsidR="004658B5" w:rsidRDefault="00C23EE8">
      <w:pPr>
        <w:spacing w:before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- 7 888 599 рублей – скважины </w:t>
      </w:r>
    </w:p>
    <w:p w:rsidR="004658B5" w:rsidRDefault="00C23EE8">
      <w:pPr>
        <w:spacing w:before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- 13 240 000,00 - сети Мичуринец </w:t>
      </w:r>
    </w:p>
    <w:p w:rsidR="004658B5" w:rsidRDefault="00C23EE8">
      <w:pPr>
        <w:spacing w:before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- 14 138 700,00 рублей – коммунальная техни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</w:p>
    <w:p w:rsidR="004658B5" w:rsidRDefault="00C23EE8">
      <w:pPr>
        <w:spacing w:before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- 28 200,00 рублей – голосование</w:t>
      </w:r>
    </w:p>
    <w:p w:rsidR="004658B5" w:rsidRDefault="00C23EE8">
      <w:pPr>
        <w:spacing w:before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-- 1 000 000,0 – конкурс Лучшее муниципальное образование</w:t>
      </w:r>
    </w:p>
    <w:p w:rsidR="004658B5" w:rsidRDefault="00C23EE8">
      <w:pPr>
        <w:spacing w:before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- 2 042 000,00 рублей – ремонт теплоэнергетического хозяйства</w:t>
      </w:r>
    </w:p>
    <w:p w:rsidR="004658B5" w:rsidRDefault="00C23EE8">
      <w:pPr>
        <w:spacing w:before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- 5 080 244,00 рублей - перевозка пассажиров</w:t>
      </w:r>
    </w:p>
    <w:p w:rsidR="004658B5" w:rsidRDefault="00C23EE8">
      <w:pPr>
        <w:spacing w:before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- 29 200,0  - ГСМ</w:t>
      </w:r>
    </w:p>
    <w:p w:rsidR="004658B5" w:rsidRDefault="00C23EE8">
      <w:pPr>
        <w:spacing w:before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- 650 000,0 – депутатские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</w:t>
      </w:r>
    </w:p>
    <w:p w:rsidR="004658B5" w:rsidRDefault="00C23EE8">
      <w:pPr>
        <w:spacing w:before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- 14 683 490,00 (район)– выполнение полномочий органов местного самоуправления</w:t>
      </w:r>
    </w:p>
    <w:p w:rsidR="004658B5" w:rsidRDefault="00C23EE8">
      <w:pPr>
        <w:spacing w:before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- 769 005,00 - заработная плата (область)</w:t>
      </w:r>
    </w:p>
    <w:p w:rsidR="004658B5" w:rsidRDefault="00C23EE8">
      <w:pPr>
        <w:spacing w:before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- 2 233 160,00 - заработная плата (район)</w:t>
      </w:r>
    </w:p>
    <w:p w:rsidR="004658B5" w:rsidRDefault="00C23EE8">
      <w:pPr>
        <w:spacing w:before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- 300 000,00 - рекультивация свалки</w:t>
      </w:r>
    </w:p>
    <w:p w:rsidR="004658B5" w:rsidRDefault="00C23EE8">
      <w:pPr>
        <w:spacing w:before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- 108 923,08 - участковые</w:t>
      </w:r>
    </w:p>
    <w:p w:rsidR="004658B5" w:rsidRDefault="00C23EE8">
      <w:pPr>
        <w:spacing w:before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- 17 000,00 - огнетуши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тели</w:t>
      </w:r>
    </w:p>
    <w:p w:rsidR="004658B5" w:rsidRDefault="00C23EE8">
      <w:pPr>
        <w:spacing w:before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- 25 654 736,99 - контейнерные площадки</w:t>
      </w:r>
    </w:p>
    <w:p w:rsidR="004658B5" w:rsidRDefault="00C23EE8">
      <w:pPr>
        <w:spacing w:before="240"/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- 790 000,0 (район) - софинансирование программ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01.01.2024 год задолженность по бюджетному кредиту составляла 30 962 963,31 рублей.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2024 году был получен кредит в сумме 7 000 000,00 рублей.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2024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году было погашение бюджетного кредита в сумме 12 160 493,88 рублей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01.01.2025 год задолженность по бюджетным кредитам составила 25 962 963,31 рублей. (ф 0503172).</w:t>
      </w:r>
    </w:p>
    <w:p w:rsidR="004658B5" w:rsidRDefault="00C23EE8">
      <w:pPr>
        <w:spacing w:before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Расходная часть бюджета Бутурлиновского городского поселения за 2024 год исполнена в сумм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316 645 047,21 рублей. </w:t>
      </w:r>
    </w:p>
    <w:p w:rsidR="004658B5" w:rsidRDefault="00C23EE8">
      <w:pPr>
        <w:spacing w:before="2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структуре расходов основную долю занимают расходы на жилищно-коммунальное хозяйство в сумме 111 974 248,50 рублей (35,4 %).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Исполнение бюджета Бутурлиновского городского поселения в 2024 году по расходам осуществлялось в соответ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ствии с полномочиями, определенными статьей 14 Федерального Закона от 6 октября 2003 года №131-ФЗ «Об общих принципах организации местного самоуправления в Российской Федерации».</w:t>
      </w:r>
    </w:p>
    <w:p w:rsidR="004658B5" w:rsidRDefault="00C23EE8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4658B5" w:rsidRDefault="00C23EE8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4</w:t>
      </w:r>
    </w:p>
    <w:p w:rsidR="004658B5" w:rsidRDefault="00C23EE8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Анализ показателей финансовой отчетности субъекта бюджетной</w:t>
      </w:r>
    </w:p>
    <w:p w:rsidR="004658B5" w:rsidRDefault="00C23EE8">
      <w:pPr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отчетн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ости.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В состав раздела включается: 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  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Сведения о движении нефинансовых активов (ф.0503168):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Поступление основных средств в 2024 году составило 186 718 285,23 руб., в том числе: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Нежилые помещения (здания и сооружения) –182 324 672,23 руб., из них: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Получено безвозмездно 74 270 241,34 руб.;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Приобретено 22 824 441,19 руб.;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Поступило в результате переноса с другого счета - 85 229 989,70 руб.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Машины и оборудование – 3 353 586,00 руб. из них: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Получено безвозмездно 2 517 062,00 руб.;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Приобретено 836 524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,00 руб.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Транспортные средства – 509 900,00 руб.: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Получено безвозмездно 509 900,00 руб.;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Приобретено 0,00 руб.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Инвентарь производственный и хозяйственный – 265 386,00 руб. из них: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Получено безвозмездно 220 500,00 руб.;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Приобретено 44 886,00 руб.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Прочие основные средства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264 741,00 руб. из них: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Получено безвозмездно 0,00 руб.;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Приобретено 264 741,00 руб.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Выбытие основных средств в 2024 году составило    86 909 992,03 руб. в том числе: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- Нежилые помещения (здания и сооружения) – 85 229 989,70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руб., из них: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Выбыло в результате переноса на другой счет - 85 229 989,70 руб.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Машины и оборудование – 138 864,00 руб. из них: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Списано при вводе в эксплуатацию 37 789,00 руб.;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Списаны не признанные активом ОС, выявленные в ходе инвентаризации – 101 075,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00 руб.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Транспортные средства – 1 295 500,00 руб. из них: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Передано безвозмездно 509 900,00 руб.;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Списано согласно постановления Администрации Бутурлиновского городского поселения - 785 600,00 руб.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Инвентарь производственный и хозяйственный – 245 638,33 ру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б. из них: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Списаны не признанные активом ОС, выявленные в ходе инвентаризации – 19 241,33 руб.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Списано при вводе в эксплуатацию 226 397,00 руб.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          Вложение в основные средства   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остаток на 01.01.2025 года составил 14 349 000,00 в том числе: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счету 106.11 - 14 349 000,00 руб.: 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 перебуривание эксплуатационной скважины № 3, расположенной на территории ВПС-1 – 238 000,00 руб.;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- перебуривание эксплуатационной скважины №22154 в границах венского водозабора - 113 000,00 руб.;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- пер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ебуривание эксплуатационной скважины № 5 (Воинский водозабор)  – 125 000,00 руб.;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- реконструкция системы водоотведения со строительством канализационных сооружений – 13 873 000,00 руб.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       Движение непроизведенных активов - остаток на 01.01.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2025 года составил 1 232 216 058,07 в том числе: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земля – 812 494 059,09 руб.;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прочие непроизведенные активы - 419 721 998,98 руб.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Остаток материальных запасов на конец отчетного периода составил 18 723 850,64 руб. в том числе: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медикаменты - 140,84 руб.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- ГСМ – 37 120,29 руб.;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- стройматериалы – 1 990,00 руб.;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- мягкий инвентарь – 2 125 181,67 руб.;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- производственный и хоз.инвентарь – 16 559 417,84 руб;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  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Права пользования нефинансовыми активами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остаток на 01.01.2025 года по счету 111.49 составил 261,99  в том числе: субаренда части земельного участка полосы отвода железной дороги согласно договора №ЦРИ/04/СА/5271/000823 между ОАО "Российские железные дор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оги" администрацией Бутурлиновского городского поселения для перехода водовода через железную дорогу и дальнейшей его эксплуатации.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         Права пользования нематериальными активами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остаток на 01.01.2025 года по счету 111.6I (права пользования програ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ммным обеспечением и базами данных) составил 280 699,42 руб. 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        Поступление основных средств в муниципальную казну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Бутурлиновского городского поселения, на основании распоряжений администрации Бутурлиновского городского поселения, в 2024 году соста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вило 360 830 804,29 руб., в том числе: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1.Недвижимое имущество – 155 814 029,17 руб. в том числе: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Поступило безвозмездно 10 391 485,10 руб.;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Приобретено 88 551 917,94 руб.; </w:t>
      </w:r>
    </w:p>
    <w:p w:rsidR="004658B5" w:rsidRDefault="00C23EE8">
      <w:pPr>
        <w:rPr>
          <w:color w:val="000000"/>
        </w:rPr>
      </w:pPr>
      <w:bookmarkStart w:id="1" w:name="_Hlk15708274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Поступило </w:t>
      </w:r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результате разукомплектации капвложений 56 870 626,13 руб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2.Движ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имое имущество – 99 716 170,04 руб. в том числе: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Поступило безвозмездно 28 582 228,13 руб.;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Приобретено 71 133 941,91 руб.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3.Земельные участки – 103 200 305,78 руб.;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поступило безвозмездно от администрации Бутурлиновского городского поселения по пост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ановлениям– 2 020 091,04 руб.;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- поступило безвозмездно от администрации Бутурлиновского муниципального района – 13 515 258,62 руб.;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- поступило в результате восстановления в учете - 89 685 047,16 руб.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 4.Материальные запасы – 2 100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299,30 руб.</w:t>
      </w:r>
    </w:p>
    <w:p w:rsidR="004658B5" w:rsidRDefault="00C23EE8">
      <w:pPr>
        <w:rPr>
          <w:color w:val="000000"/>
        </w:rPr>
      </w:pPr>
      <w:bookmarkStart w:id="2" w:name="_Hlk12554256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поступило безвозмездно от администрации Бутурлиновского городского поселения – 2 100 193,92 руб.;</w:t>
      </w:r>
      <w:bookmarkEnd w:id="2"/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- поступило безвозмездно от Администрации Бутурлиновского городского поселения – 105,38 руб.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Выбытие основных средств из муницип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альной казны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Бутурлиновского городского поселения, на основании распоряжений администрации Бутурлиновского городского поселения, в 2024 году составило 204 421 731,16 руб., в том числе: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1. Недвижимое имущество – 174 949 682,43 руб. из них: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Передано безв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озмездно 81 450 085,10 руб.;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Списано в результате приватизации 8 954 983,04 руб.;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Списано в результате сноса аварийного дома и башни Рожновского 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10 392 110,76 руб.;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Списано в результате разукомплектации капвложений 74 152 503,53 руб.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2. Движимое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имущество – 24 985 749,03 руб. из них: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Передано безвозмездно 24 985 749,03 руб.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3. Земельные участки – 2 386 105,78 руб. из них: 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передано администрации Васильевского сельского поселения – 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1 255 696,32 руб.;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списано в результате изменения стоимост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– 1 130 409,46 руб.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4. Материальные запасы в составе имущества казны – 2 100 193,92 руб.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переданы по договорам в оперативное управление в МУП Бутурлиновская теплосеть – 2 100 193,92 руб.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Остаток основных средств в муниципальной казне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Бутурлиновского городского поселения состоит в сумме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2 040 436 921,00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руб. в том числе: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недвижимое имущество (108.51) – 705 771 809,53 руб.;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движимое имущество (108.52) – 464 965 714,64 руб.;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земельные участки (108.55) – 1 025 741 496,28 руб.;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мат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ериальные запасы (108.56) – 366 973,68 руб.</w:t>
      </w:r>
    </w:p>
    <w:p w:rsidR="004658B5" w:rsidRDefault="00C23EE8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ф.0503168 по строке 560 по коду 01065Х000 согласно п.127 инструкции 157н отражены суммы приобретённых основных средств для дальнейшей передачи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муниципальную казну, в том числе: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106.51 - газификация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Лес Победы (вложения в недвижимое имущество муниципальной казны).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</w:t>
      </w:r>
      <w:bookmarkStart w:id="3" w:name="_Hlk15689844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Сведения по дебиторской и кредиторской задолженности (ф.0503169):</w:t>
      </w:r>
      <w:bookmarkEnd w:id="3"/>
    </w:p>
    <w:p w:rsidR="004658B5" w:rsidRDefault="00C23EE8">
      <w:pPr>
        <w:ind w:left="4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Дебиторская задолженность на 01.01.2025г. составила в сумме 601 336 571,65 руб.:</w:t>
      </w:r>
    </w:p>
    <w:p w:rsidR="004658B5" w:rsidRDefault="00C23EE8">
      <w:pPr>
        <w:numPr>
          <w:ilvl w:val="0"/>
          <w:numId w:val="2"/>
        </w:numPr>
        <w:ind w:left="920" w:hanging="360"/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счет 205.21 - расчеты по доходам от 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ерационной аренды 313 444 683,88 руб. (в том числе долгосрочная 303 359 754,72 руб.);</w:t>
      </w:r>
    </w:p>
    <w:p w:rsidR="004658B5" w:rsidRDefault="00C23EE8">
      <w:pPr>
        <w:numPr>
          <w:ilvl w:val="0"/>
          <w:numId w:val="2"/>
        </w:numPr>
        <w:ind w:left="920" w:hanging="360"/>
        <w:jc w:val="both"/>
        <w:rPr>
          <w:rFonts w:ascii="Arial" w:eastAsia="Arial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счет 205.51 - расчеты по безвозмездным поступлениям текущего характера от других бюджетов бюджетной системы Российской Федерации – 270 522 084,08 руб. в т.ч. субсидии бюд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жетам муниципальных образований на капитальный ремонт и ремонт автомобильных дорог общего пользования местного значения (Министерство дорожной деятельности Воронежской области) – 168 687 300 руб., субсидии на реализацию проектов по поддержке местных инициа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тив на территории муниципальных образований Воронежской области (Министерство по развитию муниципальных образований Воронежской области) – 4 000 000 руб., </w:t>
      </w:r>
      <w:bookmarkStart w:id="4" w:name="_Hlk15637983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 на поддержку муниципальных программ в рамках регионального проекта «Формирование современной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городской среды в части реализации проектов благоустройства общественных территорий» (Министерство жилищно-коммунального хозяйства и энергетики Воронежской области) – 42 260 300 руб., </w:t>
      </w:r>
      <w:bookmarkEnd w:id="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иные межбюджетные трансферты на реализацию мероприятий по повышению уро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вня информирования граждан о проведении голосования по отбору общественных территорий (Министерство жилищно-коммунального хозяйства и энергетики Воронежской области) -28 200,00 руб., оснащение объектов спортивной инфраструктуры спортивно-технологическим об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орудованием (Отдел финансов администрации Бутурлиновского муниципального района Воронежской области)- 3 191 190,00, иные межбюджетные трансферты на реализацию мероприятий по созданию условий для развития физической культуры и массового спорта (Отдел финанс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 администрации Бутурлиновского муниципального района Воронежской области) – 549 630,00 руб., иные межбюджетные трансферты на содержание и обслуживание мест массового отдыха населения (Отдел финансов администрации Бутурлиновского муниципального района Вор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онежской области) – 9 612 360,00 руб., мероприятия по охране окружающей среды (Отдел финансов администрации Бутурлиновского муниципального района Воронежской области) – 300 000,00 руб., субсидии на организацию перевозок пассажиров автомобильным транспортом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общего пользования (Отдел финансов администрации Бутурлиновского муниципального района Воронежской области) – 16 194 800,00 руб., иные межбюджетные трансферты на софинансирование расходов по реализации мероприятий по ремонту объектов теплоэнергетического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хозяйства (Отдел финансов администрации Бутурлиновского муниципального района Воронежской области) – 11 694 600,00 руб., расходы на обеспечение мероприятий по формированию экологической культуры раздельного накопления твердых коммунальных отходов (Отдел фи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нансов администрации Бутурлиновского муниципального района Воронежской области) – 170 000,00 руб., иные межбюджетные трансферты на софинансирование расходных обязательств, возникающих при выполнении полномочий органов местного самоуправления по вопросам 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стного значения в сфере обеспечения уличного освещения (Отдел финансов администрации Бутурлиновского муниципального района Воронежской области) – 9 017 104,08 руб., 4 816 600,00 руб. иные межбюджетные трансферты на приобретение коммунальной специализирован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ной техники (Отдел финансов администрации Бутурлиновского муниципального района Воронежской области);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-    счет 205.61 – 16 869 800 руб.- расчеты по поступлениям капитального характера от других бюджетов бюджетной системы Российской Федерации в том 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сле – 16 869 800,00руб. субсидии бюджетам муниципальных образований на обеспечение мероприятий по переселению граждан из непригодного для проживания жилищного фонда (Министерство жилищно-коммунального хозяйства и энергетики Воронежской области), 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    </w:t>
      </w:r>
    </w:p>
    <w:p w:rsidR="004658B5" w:rsidRDefault="00C23EE8">
      <w:pPr>
        <w:numPr>
          <w:ilvl w:val="0"/>
          <w:numId w:val="3"/>
        </w:numPr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счет 206.23 – расчеты по авансам за коммунальные услуги 468 176,75 руб. в т.ч. 468 176,75 руб. (эл. энергия ПАО ТНС энерго Воронеж), </w:t>
      </w:r>
    </w:p>
    <w:p w:rsidR="004658B5" w:rsidRDefault="00C23EE8">
      <w:pPr>
        <w:numPr>
          <w:ilvl w:val="0"/>
          <w:numId w:val="3"/>
        </w:numPr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счет 206.26 – расчеты по авансам по прочим работам, услугам – </w:t>
      </w:r>
    </w:p>
    <w:p w:rsidR="004658B5" w:rsidRDefault="00C23EE8">
      <w:pPr>
        <w:ind w:left="360" w:firstLine="34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31 826,94 руб. в том числе  аванс за проезд по платной дор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оге Автотор – 5 922,80руб., за подписку    изданий на 1-полугодие 2025 года Почта России – 13 624,14 руб. и АУ "РИА" Воронеж"- 11 280,00 руб., ООО Городские парковки- 1000,00 руб.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</w:t>
      </w:r>
    </w:p>
    <w:p w:rsidR="004658B5" w:rsidRDefault="00C23EE8">
      <w:pPr>
        <w:ind w:left="3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Кредиторская задолженность на 01.01.2025г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по расчетам с организациями 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товары и услуги составила в сумме 362 775,82 руб.: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- счет 302.21 - расчеты по услугам связи – 26 895,19 руб. (декабрь 2024г. услуги связи ПАО Ростелеком)</w:t>
      </w:r>
    </w:p>
    <w:p w:rsidR="004658B5" w:rsidRDefault="00C23EE8">
      <w:pPr>
        <w:numPr>
          <w:ilvl w:val="0"/>
          <w:numId w:val="4"/>
        </w:numPr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счет 302.23 – расчеты по коммунальным услугам – 271 818,13 руб. (свет ПАО ТНС энерго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Воронеж декабрь 2024г.- 216 058,35 и газоснабжение ООО Газпром межрегионгаз Воронеж декабрь 2024г.- 55 759,78 руб.);</w:t>
      </w:r>
    </w:p>
    <w:p w:rsidR="004658B5" w:rsidRDefault="00C23EE8">
      <w:pPr>
        <w:numPr>
          <w:ilvl w:val="0"/>
          <w:numId w:val="4"/>
        </w:numPr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счет 302.34 - расчеты по приобретению материальных запасов – 64 062,50 руб. (декабрь 2024г. ИП Ляхненко А.М. приобретение ГСМ).</w:t>
      </w:r>
    </w:p>
    <w:p w:rsidR="004658B5" w:rsidRDefault="00C23EE8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Кредиторская задолженность по расчетам по операционной аренде составила в сумме –   313 444 683,88 руб. (счет.401.40);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Кредиторская задолженность по доходам будущих периодов – 287 391 884,08 руб. (счет 41.49);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Кредиторская задолженность по начи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сленному резерву предстоящих отпусков – 2 861 051,37 руб. (счет 401.60).</w:t>
      </w:r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bookmarkStart w:id="5" w:name="_Hlk156400367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состоянию на 01.01.2025 года просроченная дебиторская и кредиторская</w:t>
      </w:r>
      <w:bookmarkEnd w:id="5"/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задолженность отсутствует</w:t>
      </w:r>
      <w:r>
        <w:rPr>
          <w:rFonts w:ascii="Microsoft Sans Serif" w:eastAsia="Microsoft Sans Serif" w:hAnsi="Microsoft Sans Serif" w:cs="Microsoft Sans Serif"/>
          <w:color w:val="000000"/>
          <w:sz w:val="18"/>
          <w:szCs w:val="18"/>
        </w:rPr>
        <w:t>.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jc w:val="both"/>
        <w:rPr>
          <w:color w:val="000000"/>
        </w:rPr>
      </w:pPr>
      <w:bookmarkStart w:id="6" w:name="_Hlk188358829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форме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0503169G_БК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счету 140141151 КБК 21960010130000150 отражена сумма исчисл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енного и уплаченного ИМБТ на организацию перевозок пассажиров за 2023 год, согл.№б/н от 25.04.2023г.,письмо №225 от 10.06.24.</w:t>
      </w:r>
      <w:bookmarkEnd w:id="6"/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numPr>
          <w:ilvl w:val="0"/>
          <w:numId w:val="5"/>
        </w:numPr>
        <w:ind w:left="360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Сведения о финансовых вложениях получателя бюджетных средств, администратора источников финансирования дефицита бюджета (ф.05031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71)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Финансовые вложения составили 151 281 271,71 руб в т.ч.: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Финансовые вложения в уставные фонды государственных (муниципальных предприятий) составили 200 000,00 руб.: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- МУП «Бутурлиновская теплосеть»- 100 000,00 руб.;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- МУП «Водоканал» - 100 000,00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уб.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Финансовые вложения в акции составили 12 750 000,00 руб.: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- АО «Бутурлиновская электросетевая компания»- 12 750 000,00 руб.;</w:t>
      </w:r>
    </w:p>
    <w:p w:rsidR="004658B5" w:rsidRDefault="00C23EE8">
      <w:pPr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 МБУ «Благоустройство города» - участие в государственных (муниципальных) учреждениях – 138 331 271,71 руб.</w:t>
      </w:r>
    </w:p>
    <w:p w:rsidR="004658B5" w:rsidRDefault="00C23EE8">
      <w:pPr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4. Сведения о государственном (муниципальном) долге, предоставленных бюджетных кредитах (ф.0503172) </w:t>
      </w:r>
    </w:p>
    <w:p w:rsidR="004658B5" w:rsidRDefault="00C23EE8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балансовом счете бюджетного учета 301 «Расчеты с кредиторами по долговым обязательствам» на 01.01.2025 г. по кредиту значится сумма       25 802 469,43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руб., в том числе:</w:t>
      </w:r>
    </w:p>
    <w:p w:rsidR="004658B5" w:rsidRDefault="00C23EE8">
      <w:pPr>
        <w:numPr>
          <w:ilvl w:val="0"/>
          <w:numId w:val="6"/>
        </w:numPr>
        <w:jc w:val="both"/>
        <w:rPr>
          <w:rFonts w:ascii="Arial" w:eastAsia="Arial" w:hAnsi="Arial" w:cs="Arial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301.11 – расчеты с бюджетами по привлеченным кредитам –          25 802 469,43 руб. в том числе сумма основного долга- 25 802 469,43 руб., сумма по начисленным процентам- 0,00 руб.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5.Сведения об изменении остатков валюты баланса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(ф.0503173)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3"/>
        <w:gridCol w:w="1185"/>
        <w:gridCol w:w="1149"/>
        <w:gridCol w:w="1022"/>
        <w:gridCol w:w="1022"/>
        <w:gridCol w:w="1022"/>
        <w:gridCol w:w="1022"/>
        <w:gridCol w:w="1022"/>
        <w:gridCol w:w="1022"/>
      </w:tblGrid>
      <w:tr w:rsidR="004658B5">
        <w:tc>
          <w:tcPr>
            <w:tcW w:w="10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Счет</w:t>
            </w:r>
          </w:p>
        </w:tc>
        <w:tc>
          <w:tcPr>
            <w:tcW w:w="11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Сумма изменений,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 всего (руб.)</w:t>
            </w:r>
          </w:p>
        </w:tc>
        <w:tc>
          <w:tcPr>
            <w:tcW w:w="728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по коду причины (руб.)</w:t>
            </w:r>
          </w:p>
        </w:tc>
      </w:tr>
      <w:tr w:rsidR="004658B5">
        <w:tc>
          <w:tcPr>
            <w:tcW w:w="10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4658B5"/>
        </w:tc>
        <w:tc>
          <w:tcPr>
            <w:tcW w:w="118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</w:tr>
      <w:tr w:rsidR="004658B5"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4658B5">
        <w:tc>
          <w:tcPr>
            <w:tcW w:w="10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</w:tbl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6.Сведения о доходах бюджета от перечисления части прибыли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(дивидендов) государственных (муниципальных) унитарных предприятий, иных организаций с государственным участием в капитале (ф.0503174)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В 2024 году дивиденды от АО «Бутурлиновская электросетевая компания» не поступали.</w:t>
      </w:r>
    </w:p>
    <w:p w:rsidR="004658B5" w:rsidRDefault="00C23EE8">
      <w:pPr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7.Сведения об остатках денежных сре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дств на счетах получателя бюджетных средств (ф.0503178)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Остаток денежных средств на счетах в кредитных организациях отсутствует, средства во временном распоряжении - остаток составил на 01.01.2024г.- 304 145,99 руб., на 01.01.2025г. – 44 000,00 руб. 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8.Сведения в вложениях в объекты недвижимого имущества, объ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ектах незавершенного строительства (ф.0503190)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Остаток вложений в основные средства (в части объектов, строительство которых началось до 2024г.) - недвижимое имущество на конец 2024 года составил 14 224 000,00 рублей </w:t>
      </w:r>
      <w:bookmarkStart w:id="7" w:name="_Hlk12570533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том числе:</w:t>
      </w:r>
      <w:bookmarkEnd w:id="7"/>
    </w:p>
    <w:p w:rsidR="004658B5" w:rsidRDefault="00C23EE8">
      <w:pPr>
        <w:ind w:left="5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bookmarkStart w:id="8" w:name="_Hlk156912646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 перебуривание экспл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уатационной скважины №22154 в границах венского водозабора - 113 000,00 руб.;</w:t>
      </w:r>
      <w:bookmarkEnd w:id="8"/>
    </w:p>
    <w:p w:rsidR="004658B5" w:rsidRDefault="00C23EE8">
      <w:pPr>
        <w:ind w:left="5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 перебуривание эксплуатационной скважины №3 в границах ВПС-1 г. Бутурлиновка Воронежской области – 238 000,00 руб.;</w:t>
      </w:r>
    </w:p>
    <w:p w:rsidR="004658B5" w:rsidRDefault="00C23EE8">
      <w:pPr>
        <w:ind w:left="5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  реконструкция системы водоотведения со строительством 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нализационных сооружений – 13 873 000,00 руб. 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Остаток вложений в основные средства (в части объектов, строительство которых началось в 2024г.) - недвижимое имущество на конец 2024 года составил 125 000,00 рублей в том числе: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- перебуривание эк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сплуатационной скважины №5 в границах воинского водозабора - 113 000,00 руб.;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9. Анализ показателей отчетности субъекта бюджетной отчетности (Таблица 14)</w:t>
      </w:r>
    </w:p>
    <w:p w:rsidR="004658B5" w:rsidRDefault="00C23EE8">
      <w:pPr>
        <w:jc w:val="both"/>
        <w:rPr>
          <w:color w:val="000000"/>
        </w:rPr>
      </w:pPr>
      <w:bookmarkStart w:id="9" w:name="_Hlk188369705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форме 0503168 «Сведения о движении нефинансовых активов </w:t>
      </w:r>
      <w:bookmarkEnd w:id="9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(имущество, составляющее гос.казну)» поступление неучтенных (восстановленных) в учете ОС :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счету 108.55 – 89 685 047,16 руб. (земельные участки).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форме 0503168 «Сведения о движении нефинансовых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активов» - показатели со знаком минус отсутствуют.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форме 0503169 «Сведения по дебиторской и кредиторской задолженности» - показатели со знаком минус отсутствуют.</w:t>
      </w:r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форме 0503190 «Сведения в вложениях в объекты недвижимого имущества, объектах незавершенн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строительства» По строке 0005 по объектам "Перебуривание эксплуатационных скважин на территории бывшего воинского забора, ул.Кирова г.Бутурлиновка Воронежской области,Перебуривание эксплуатационных скважин б/н на территории ВПС-1 в северной части г.Бут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урлиновка Воронежской области"  в графе 7 статус "иной" т.к. по этой строке отражены три объекта , в том числе по объекту "Перебуривание эксплуатационных скважин на территории бывшего воинского забора" - объект прошел.гос регистрацию и передан в казну;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объекту "Перебуривание эксплуатационных скважин  ул.Кирова г.Бутурлиновка Воронежской области"- объект прошел.гос регистрацию и передан в казну; "Перебуривание эксплуатационных скважин б/н на территории ВПС-1 в северной части г.Бутурлиновка Воронежской обл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асти " - изготовлена ПСД, готовится техническая документация на перебуривание скважины .</w:t>
      </w:r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состоянию на 01.01.2025 года просроченная дебиторская и кредиторская задолженность отсутствует</w:t>
      </w:r>
      <w:r>
        <w:rPr>
          <w:rFonts w:ascii="Microsoft Sans Serif" w:eastAsia="Microsoft Sans Serif" w:hAnsi="Microsoft Sans Serif" w:cs="Microsoft Sans Serif"/>
          <w:color w:val="000000"/>
          <w:sz w:val="18"/>
          <w:szCs w:val="18"/>
        </w:rPr>
        <w:t>.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представлены формы отчетности по причине отсутствия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числовых знач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ений показателей: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ведения об изменении остатков валюты баланса (ф.0503173);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о принятых и неисполненных обязательствах получателя 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бюджетных средств (ф.0503175);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сведения об исполнении судебных решений по денежным обязательствам бюджета (ф.0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503296).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10.Причины увеличения просроченной задолженности (Таблица 15)</w:t>
      </w:r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состоянию на 01.01.2025 года просроченная дебиторская и кредиторская задолженность отсутствует</w:t>
      </w:r>
      <w:r>
        <w:rPr>
          <w:rFonts w:ascii="Microsoft Sans Serif" w:eastAsia="Microsoft Sans Serif" w:hAnsi="Microsoft Sans Serif" w:cs="Microsoft Sans Serif"/>
          <w:color w:val="000000"/>
          <w:sz w:val="18"/>
          <w:szCs w:val="18"/>
        </w:rPr>
        <w:t>.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11. Иная информация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  </w:t>
      </w:r>
    </w:p>
    <w:p w:rsidR="004658B5" w:rsidRDefault="00C23EE8">
      <w:pPr>
        <w:ind w:firstLine="700"/>
        <w:jc w:val="both"/>
        <w:rPr>
          <w:color w:val="000000"/>
        </w:rPr>
      </w:pPr>
      <w:bookmarkStart w:id="10" w:name="_Hlk157085623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  <w:bookmarkStart w:id="11" w:name="_Hlk188349774"/>
      <w:bookmarkEnd w:id="1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ф.0503110 по коду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11406013130000430 по коду КОСГУ 172 отражена сумма – 2 973 525,77 – доходы от продажи земельных участков, государственная собственность на которые не разграничена и которые расположены в границах городских поселений.</w:t>
      </w:r>
      <w:bookmarkEnd w:id="11"/>
    </w:p>
    <w:p w:rsidR="004658B5" w:rsidRDefault="00C23EE8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4658B5" w:rsidRDefault="00C23EE8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bookmarkStart w:id="12" w:name="_Hlk15629290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ф. 0503110 по коду 114000000000000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00000 по КОСГУ 172 отражена сумма – - 35 835 948,12 в том числе:</w:t>
      </w:r>
      <w:bookmarkEnd w:id="12"/>
    </w:p>
    <w:p w:rsidR="004658B5" w:rsidRDefault="00C23EE8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958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3195"/>
        <w:gridCol w:w="3196"/>
      </w:tblGrid>
      <w:tr w:rsidR="004658B5">
        <w:tc>
          <w:tcPr>
            <w:tcW w:w="31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bookmarkStart w:id="13" w:name="_Hlk156292324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Корреспондирующий счет</w:t>
            </w:r>
            <w:bookmarkEnd w:id="13"/>
          </w:p>
        </w:tc>
        <w:tc>
          <w:tcPr>
            <w:tcW w:w="63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счета бюджетного учета</w:t>
            </w:r>
          </w:p>
        </w:tc>
      </w:tr>
      <w:tr w:rsidR="004658B5">
        <w:tc>
          <w:tcPr>
            <w:tcW w:w="31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 1401 10 172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Причина</w:t>
            </w:r>
          </w:p>
        </w:tc>
      </w:tr>
      <w:tr w:rsidR="004658B5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4658B5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Обязательства, в том числе по счетам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658B5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1 103 11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3 648 630,52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Списание земельных участков</w:t>
            </w:r>
          </w:p>
        </w:tc>
      </w:tr>
      <w:tr w:rsidR="004658B5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1 108 51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68 618 161,16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списание остаточной стоимости жилых домов ул.Заводскаяд.32,30, Дорожная 33 (в результате разукомплектования); ул.Розы Люксембург,68(в результате ликвидации)</w:t>
            </w:r>
          </w:p>
        </w:tc>
      </w:tr>
      <w:tr w:rsidR="004658B5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1 104 51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16 740 737,28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Отражена амортизация по принятым к учету квартирам</w:t>
            </w:r>
          </w:p>
        </w:tc>
      </w:tr>
      <w:tr w:rsidR="004658B5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1 105 31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2 100,00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Списание ТМЦ в результате физического и морального износа</w:t>
            </w:r>
          </w:p>
        </w:tc>
      </w:tr>
      <w:tr w:rsidR="004658B5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1 105 35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334 075,00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Списание ТМЦ в результате физического и морального износа</w:t>
            </w:r>
          </w:p>
        </w:tc>
      </w:tr>
      <w:tr w:rsidR="004658B5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1 105 36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3 362 870,29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Списание ТМЦ в результате физического и морального износа</w:t>
            </w:r>
          </w:p>
        </w:tc>
      </w:tr>
      <w:tr w:rsidR="004658B5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92 706 574,25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958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3195"/>
        <w:gridCol w:w="3196"/>
      </w:tblGrid>
      <w:tr w:rsidR="004658B5">
        <w:tc>
          <w:tcPr>
            <w:tcW w:w="31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Корреспондирующий счет</w:t>
            </w:r>
          </w:p>
        </w:tc>
        <w:tc>
          <w:tcPr>
            <w:tcW w:w="63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счета бюджетного учета</w:t>
            </w:r>
          </w:p>
        </w:tc>
      </w:tr>
      <w:tr w:rsidR="004658B5">
        <w:tc>
          <w:tcPr>
            <w:tcW w:w="31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1401 10 172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Причина</w:t>
            </w:r>
          </w:p>
        </w:tc>
      </w:tr>
      <w:tr w:rsidR="004658B5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4658B5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Обязательства, в том числе по счетам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658B5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1 108 51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56 870 626,13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Приняты к учету по рыночной стоимости квартиры разукомплектованных домов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ул.Заводскаяд.32,30, Дорожная 33;</w:t>
            </w:r>
          </w:p>
        </w:tc>
      </w:tr>
      <w:tr w:rsidR="004658B5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56 870 626,13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4658B5" w:rsidRDefault="00C23EE8">
      <w:pPr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4658B5" w:rsidRDefault="00C23EE8">
      <w:pPr>
        <w:ind w:firstLine="700"/>
        <w:jc w:val="both"/>
        <w:rPr>
          <w:color w:val="000000"/>
        </w:rPr>
      </w:pPr>
      <w:bookmarkStart w:id="14" w:name="_Hlk125357855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ф. 0503110 по коду 11700000000000000 по КОСГУ 176 отражена сумма – 27 182 310,29 в том числе:</w:t>
      </w:r>
      <w:bookmarkEnd w:id="14"/>
    </w:p>
    <w:p w:rsidR="004658B5" w:rsidRDefault="00C23EE8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958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3195"/>
        <w:gridCol w:w="3196"/>
      </w:tblGrid>
      <w:tr w:rsidR="004658B5">
        <w:tc>
          <w:tcPr>
            <w:tcW w:w="31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bookmarkStart w:id="15" w:name="_Hlk157090665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Корреспондирующий счет</w:t>
            </w:r>
            <w:bookmarkEnd w:id="15"/>
          </w:p>
        </w:tc>
        <w:tc>
          <w:tcPr>
            <w:tcW w:w="63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счета бюджетного учета</w:t>
            </w:r>
          </w:p>
        </w:tc>
      </w:tr>
      <w:tr w:rsidR="004658B5">
        <w:tc>
          <w:tcPr>
            <w:tcW w:w="31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1401 10 176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Причина</w:t>
            </w:r>
          </w:p>
        </w:tc>
      </w:tr>
      <w:tr w:rsidR="004658B5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4658B5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Обязательства, в том числе по счетам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658B5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1 103 11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58 120,69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Изменение стоимости земельных участков (увеличение кадастровой стоимости) </w:t>
            </w:r>
          </w:p>
        </w:tc>
      </w:tr>
      <w:tr w:rsidR="004658B5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1 103 13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22 608 720,00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Изменение стоимости земельных участков (увеличение кадастровой стоимости)</w:t>
            </w:r>
          </w:p>
        </w:tc>
      </w:tr>
      <w:tr w:rsidR="004658B5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1 106 11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4 515 469,60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Изменение стоимости ОС (согласно оценки )</w:t>
            </w:r>
          </w:p>
        </w:tc>
      </w:tr>
      <w:tr w:rsidR="004658B5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27 182 310,29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4658B5" w:rsidRDefault="00C23EE8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ф.0503110 по коду 11700000000000000 по коду КОСГУ 199 отражена сумма – 335 510 698,01 – в том числе:</w:t>
      </w:r>
    </w:p>
    <w:p w:rsidR="004658B5" w:rsidRDefault="00C23EE8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8"/>
        <w:gridCol w:w="3254"/>
        <w:gridCol w:w="3457"/>
      </w:tblGrid>
      <w:tr w:rsidR="004658B5"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firstLine="7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Корреспондирующий счет</w:t>
            </w:r>
          </w:p>
        </w:tc>
        <w:tc>
          <w:tcPr>
            <w:tcW w:w="67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firstLine="7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счета бюджетного учета</w:t>
            </w:r>
          </w:p>
        </w:tc>
      </w:tr>
      <w:tr w:rsidR="004658B5"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firstLine="7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firstLine="7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 Д 1401 10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199</w:t>
            </w:r>
          </w:p>
        </w:tc>
        <w:tc>
          <w:tcPr>
            <w:tcW w:w="3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firstLine="7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Причина</w:t>
            </w:r>
          </w:p>
        </w:tc>
      </w:tr>
      <w:tr w:rsidR="004658B5"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firstLine="7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firstLine="7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firstLine="7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4658B5"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firstLine="7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Нефинансовые активы, в том числе по счетам</w:t>
            </w:r>
          </w:p>
        </w:tc>
        <w:tc>
          <w:tcPr>
            <w:tcW w:w="3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firstLine="7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firstLine="7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658B5"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firstLine="7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firstLine="7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firstLine="7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658B5"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firstLine="7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3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firstLine="7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firstLine="7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4658B5" w:rsidRDefault="00C23EE8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8"/>
        <w:gridCol w:w="3254"/>
        <w:gridCol w:w="3457"/>
      </w:tblGrid>
      <w:tr w:rsidR="004658B5"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firstLine="7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Корреспондирующий счет</w:t>
            </w:r>
          </w:p>
        </w:tc>
        <w:tc>
          <w:tcPr>
            <w:tcW w:w="67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firstLine="7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счета бюджетного учета</w:t>
            </w:r>
          </w:p>
        </w:tc>
      </w:tr>
      <w:tr w:rsidR="004658B5"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firstLine="7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firstLine="7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К 1401 10 199</w:t>
            </w:r>
          </w:p>
        </w:tc>
        <w:tc>
          <w:tcPr>
            <w:tcW w:w="3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firstLine="7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Причина</w:t>
            </w:r>
          </w:p>
        </w:tc>
      </w:tr>
      <w:tr w:rsidR="004658B5"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firstLine="7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firstLine="7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firstLine="7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4658B5"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firstLine="7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Нефинансовые активы, в том числе по счетам</w:t>
            </w:r>
          </w:p>
        </w:tc>
        <w:tc>
          <w:tcPr>
            <w:tcW w:w="3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firstLine="7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firstLine="7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658B5"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firstLine="7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1 103 11</w:t>
            </w:r>
          </w:p>
        </w:tc>
        <w:tc>
          <w:tcPr>
            <w:tcW w:w="3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firstLine="7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245 821 445,85</w:t>
            </w:r>
          </w:p>
        </w:tc>
        <w:tc>
          <w:tcPr>
            <w:tcW w:w="3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firstLine="7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Безвозмездное получение НПА в МКУ БФОЦ (земельные участки)- 243 567 279,76;</w:t>
            </w:r>
          </w:p>
          <w:p w:rsidR="004658B5" w:rsidRDefault="00C23EE8">
            <w:pPr>
              <w:ind w:firstLine="7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Безвозмездное получение НПА в администрацию Бутурлиновского городского поселения (земельные участки)- 2 253 866,09;</w:t>
            </w:r>
          </w:p>
        </w:tc>
      </w:tr>
      <w:tr w:rsidR="004658B5"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firstLine="7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1 105 36</w:t>
            </w:r>
          </w:p>
        </w:tc>
        <w:tc>
          <w:tcPr>
            <w:tcW w:w="3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firstLine="7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4 205,00</w:t>
            </w:r>
          </w:p>
        </w:tc>
        <w:tc>
          <w:tcPr>
            <w:tcW w:w="3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firstLine="7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Восстановлена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стоимость баннера «Стена Памяти»</w:t>
            </w:r>
          </w:p>
        </w:tc>
      </w:tr>
      <w:tr w:rsidR="004658B5"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firstLine="7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1 108 55</w:t>
            </w:r>
          </w:p>
        </w:tc>
        <w:tc>
          <w:tcPr>
            <w:tcW w:w="3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firstLine="7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89 685 047,16</w:t>
            </w:r>
          </w:p>
        </w:tc>
        <w:tc>
          <w:tcPr>
            <w:tcW w:w="3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firstLine="7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Безвозмездное получение НПА в муниципальную казну Бутурлиновского городского поселения (земельные участки)</w:t>
            </w:r>
          </w:p>
        </w:tc>
      </w:tr>
      <w:tr w:rsidR="004658B5">
        <w:tc>
          <w:tcPr>
            <w:tcW w:w="28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firstLine="7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3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firstLine="7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335 510 698,01</w:t>
            </w:r>
          </w:p>
        </w:tc>
        <w:tc>
          <w:tcPr>
            <w:tcW w:w="34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firstLine="7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4658B5" w:rsidRDefault="00C23EE8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ф.0503110 по коду 11705050130000180 по коду КОСГУ 189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отражена сумма – 12 577,23 – прочие неналоговые доходы в том числе: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658B5">
        <w:tc>
          <w:tcPr>
            <w:tcW w:w="31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Корреспондирующий счет</w:t>
            </w:r>
          </w:p>
        </w:tc>
        <w:tc>
          <w:tcPr>
            <w:tcW w:w="63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счета бюджетного учета</w:t>
            </w:r>
          </w:p>
        </w:tc>
      </w:tr>
      <w:tr w:rsidR="004658B5">
        <w:tc>
          <w:tcPr>
            <w:tcW w:w="31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1401 10 189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Причина</w:t>
            </w:r>
          </w:p>
        </w:tc>
      </w:tr>
      <w:tr w:rsidR="004658B5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4658B5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Обязательства, в том числе по счетам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658B5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1 205 89 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12 577,23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прочие неналоговые доходы в том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числе:</w:t>
            </w:r>
          </w:p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возврат платежей прошлых лет – 2 577,23;</w:t>
            </w:r>
          </w:p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оплата по договору отчуждении исключительного права на Товарный знак №1061549 от 23.12.2024- 10 000,00;</w:t>
            </w:r>
          </w:p>
        </w:tc>
      </w:tr>
      <w:tr w:rsidR="004658B5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12 577,23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   </w:t>
      </w:r>
    </w:p>
    <w:p w:rsidR="004658B5" w:rsidRDefault="00C23EE8">
      <w:pPr>
        <w:jc w:val="both"/>
        <w:rPr>
          <w:color w:val="000000"/>
        </w:rPr>
      </w:pPr>
      <w:bookmarkStart w:id="16" w:name="_Hlk156293548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ф.0503110 по коду 11705050130001180 по коду КОСГУ 189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отражена сумма – 598 850,00 – прочие неналоговые доходы в том числе:</w:t>
      </w:r>
      <w:bookmarkEnd w:id="16"/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658B5">
        <w:tc>
          <w:tcPr>
            <w:tcW w:w="31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Корреспондирующий счет</w:t>
            </w:r>
          </w:p>
        </w:tc>
        <w:tc>
          <w:tcPr>
            <w:tcW w:w="63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счета бюджетного учета</w:t>
            </w:r>
          </w:p>
        </w:tc>
      </w:tr>
      <w:tr w:rsidR="004658B5">
        <w:tc>
          <w:tcPr>
            <w:tcW w:w="31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1401 10 189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Причина</w:t>
            </w:r>
          </w:p>
        </w:tc>
      </w:tr>
      <w:tr w:rsidR="004658B5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4658B5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Обязательства, в том числе по счетам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658B5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1 205 89 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598 850,00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прочие неналоговые доходы в том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числе:</w:t>
            </w:r>
          </w:p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платежи за право на заключение договоров на размещение нестационарных торговых объектов – 598 850,00 руб.;</w:t>
            </w:r>
          </w:p>
        </w:tc>
      </w:tr>
      <w:tr w:rsidR="004658B5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598 850,00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ф.0503110 по коду 20710130130000196 по коду КОСГУ 191 отражена сумма – 105,38- в том числе: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658B5">
        <w:tc>
          <w:tcPr>
            <w:tcW w:w="31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Корреспондирующий счет</w:t>
            </w:r>
          </w:p>
        </w:tc>
        <w:tc>
          <w:tcPr>
            <w:tcW w:w="63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счета бюджетного учета</w:t>
            </w:r>
          </w:p>
        </w:tc>
      </w:tr>
      <w:tr w:rsidR="004658B5">
        <w:tc>
          <w:tcPr>
            <w:tcW w:w="31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1401 10 191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Причина</w:t>
            </w:r>
          </w:p>
        </w:tc>
      </w:tr>
      <w:tr w:rsidR="004658B5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4658B5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Обязательства, в том числе по счетам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658B5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1 108 56 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105,38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Отражена сумма ТМЦ при безвозмездном получении от Бутурлиновского муниципального района – 105,38 (бензин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АИ-92);</w:t>
            </w:r>
          </w:p>
        </w:tc>
      </w:tr>
      <w:tr w:rsidR="004658B5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105,38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ф.0503110 по коду 20710130130000196 по коду КОСГУ 195 отражена сумма – 25 912 604,31 - в том числе: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3"/>
        <w:gridCol w:w="3165"/>
        <w:gridCol w:w="3171"/>
      </w:tblGrid>
      <w:tr w:rsidR="004658B5">
        <w:tc>
          <w:tcPr>
            <w:tcW w:w="31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Корреспондирующий счет</w:t>
            </w:r>
          </w:p>
        </w:tc>
        <w:tc>
          <w:tcPr>
            <w:tcW w:w="63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счета бюджетного учета</w:t>
            </w:r>
          </w:p>
        </w:tc>
      </w:tr>
      <w:tr w:rsidR="004658B5">
        <w:tc>
          <w:tcPr>
            <w:tcW w:w="31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Д 1401 10 195</w:t>
            </w:r>
          </w:p>
        </w:tc>
        <w:tc>
          <w:tcPr>
            <w:tcW w:w="3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Причина</w:t>
            </w:r>
          </w:p>
        </w:tc>
      </w:tr>
      <w:tr w:rsidR="004658B5"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4658B5"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Нефинансовые активы, в том числе по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счетам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658B5"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1 104 51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459 700,00</w:t>
            </w:r>
          </w:p>
        </w:tc>
        <w:tc>
          <w:tcPr>
            <w:tcW w:w="3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Отражена сумма амортизации при безвозмездном получении ОС от Бутурлиновского муниципального района – 459 700,00;</w:t>
            </w:r>
          </w:p>
        </w:tc>
      </w:tr>
      <w:tr w:rsidR="004658B5"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1 104 52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4 882 960,00</w:t>
            </w:r>
          </w:p>
        </w:tc>
        <w:tc>
          <w:tcPr>
            <w:tcW w:w="3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bookmarkStart w:id="17" w:name="_Hlk156300663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Отражена сумма амортизации при безвозмездном получении ОС от Бутурлиновского муниципальн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ого района – 4 737 960,00;</w:t>
            </w:r>
            <w:bookmarkEnd w:id="17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от МИЗО- 145 00,00;</w:t>
            </w:r>
          </w:p>
        </w:tc>
      </w:tr>
      <w:tr w:rsidR="004658B5"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5 342 660,00</w:t>
            </w:r>
          </w:p>
        </w:tc>
        <w:tc>
          <w:tcPr>
            <w:tcW w:w="3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658B5">
        <w:tc>
          <w:tcPr>
            <w:tcW w:w="31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Корреспондирующий счет</w:t>
            </w:r>
          </w:p>
        </w:tc>
        <w:tc>
          <w:tcPr>
            <w:tcW w:w="63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счета бюджетного учета</w:t>
            </w:r>
          </w:p>
        </w:tc>
      </w:tr>
      <w:tr w:rsidR="004658B5">
        <w:tc>
          <w:tcPr>
            <w:tcW w:w="31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К 1401 10 195</w:t>
            </w:r>
          </w:p>
        </w:tc>
        <w:tc>
          <w:tcPr>
            <w:tcW w:w="3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Причина</w:t>
            </w:r>
          </w:p>
        </w:tc>
      </w:tr>
      <w:tr w:rsidR="004658B5"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4658B5"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Нефинансовые активы, в том числе по счетам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658B5"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1 108 51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459 700,00</w:t>
            </w:r>
          </w:p>
        </w:tc>
        <w:tc>
          <w:tcPr>
            <w:tcW w:w="3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Безвозмездно получены ОС от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Бутурлиновского муниципального района – 459 700,00;</w:t>
            </w:r>
          </w:p>
        </w:tc>
      </w:tr>
      <w:tr w:rsidR="004658B5"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1 108 52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17 280 305,69</w:t>
            </w:r>
          </w:p>
        </w:tc>
        <w:tc>
          <w:tcPr>
            <w:tcW w:w="3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Безвозмездно получены ОС от Бутурлиновского муниципального района – 17 135 305,69;</w:t>
            </w:r>
          </w:p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МИЗО- 145 000,00;</w:t>
            </w:r>
          </w:p>
        </w:tc>
      </w:tr>
      <w:tr w:rsidR="004658B5"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1 108 55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13 515 258,62</w:t>
            </w:r>
          </w:p>
        </w:tc>
        <w:tc>
          <w:tcPr>
            <w:tcW w:w="3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Безвозмездно получены ОС от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Бутурлиновского муниципального района – 13 515 258,62;</w:t>
            </w:r>
          </w:p>
        </w:tc>
      </w:tr>
      <w:tr w:rsidR="004658B5"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31 255 264,31</w:t>
            </w:r>
          </w:p>
        </w:tc>
        <w:tc>
          <w:tcPr>
            <w:tcW w:w="3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ind w:left="-180" w:firstLine="900"/>
        <w:jc w:val="both"/>
        <w:rPr>
          <w:color w:val="000000"/>
        </w:rPr>
      </w:pPr>
      <w:bookmarkStart w:id="18" w:name="_Hlk157154916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ф.0503110 по коду 20710130130000198 по коду КОСГУ 195 отражена сумма – 9 931 785,10 - в том числе:</w:t>
      </w:r>
      <w:bookmarkEnd w:id="18"/>
    </w:p>
    <w:p w:rsidR="004658B5" w:rsidRDefault="00C23EE8">
      <w:pPr>
        <w:ind w:left="-180" w:firstLine="9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8"/>
        <w:gridCol w:w="3166"/>
        <w:gridCol w:w="3170"/>
      </w:tblGrid>
      <w:tr w:rsidR="004658B5">
        <w:tc>
          <w:tcPr>
            <w:tcW w:w="31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-180" w:firstLine="9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Корреспондирующий счет</w:t>
            </w:r>
          </w:p>
        </w:tc>
        <w:tc>
          <w:tcPr>
            <w:tcW w:w="63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-180" w:firstLine="9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счета бюджетного учета</w:t>
            </w:r>
          </w:p>
        </w:tc>
      </w:tr>
      <w:tr w:rsidR="004658B5">
        <w:tc>
          <w:tcPr>
            <w:tcW w:w="31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-180" w:firstLine="9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К 1401 10 195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-180" w:firstLine="9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Причина</w:t>
            </w:r>
          </w:p>
        </w:tc>
      </w:tr>
      <w:tr w:rsidR="004658B5"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-180" w:firstLine="9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-180" w:firstLine="9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-180" w:firstLine="9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4658B5"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-180" w:firstLine="9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Нефинансовые активы, в том числе по счетам</w:t>
            </w:r>
          </w:p>
        </w:tc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-180" w:firstLine="9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-180" w:firstLine="9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658B5"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-180" w:firstLine="9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1 108 51</w:t>
            </w:r>
          </w:p>
        </w:tc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-180" w:firstLine="9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9 931 785,10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-180" w:firstLine="9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Безвозмездно получены ОС от МУП Водоканал (скважина №1/14,№31/13)</w:t>
            </w:r>
          </w:p>
        </w:tc>
      </w:tr>
      <w:tr w:rsidR="004658B5"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-180" w:firstLine="9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-180" w:firstLine="9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9 931 785,10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-180" w:firstLine="90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4658B5" w:rsidRDefault="00C23EE8">
      <w:pPr>
        <w:ind w:left="-180" w:firstLine="9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ind w:left="-180" w:firstLine="900"/>
        <w:jc w:val="both"/>
        <w:rPr>
          <w:color w:val="000000"/>
        </w:rPr>
      </w:pPr>
      <w:bookmarkStart w:id="19" w:name="_Hlk18776040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ф.0503110 по коду </w:t>
      </w:r>
      <w:bookmarkStart w:id="20" w:name="_Hlk125359053"/>
      <w:bookmarkEnd w:id="19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20710130130000199</w:t>
      </w:r>
      <w:bookmarkEnd w:id="2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коду КОСГУ 196 отражена сумма – 7 512 574,44 - в том числе:</w:t>
      </w:r>
    </w:p>
    <w:p w:rsidR="004658B5" w:rsidRDefault="00C23EE8">
      <w:pPr>
        <w:ind w:left="-180" w:firstLine="9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3"/>
        <w:gridCol w:w="3166"/>
        <w:gridCol w:w="3170"/>
      </w:tblGrid>
      <w:tr w:rsidR="004658B5">
        <w:tc>
          <w:tcPr>
            <w:tcW w:w="31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Корреспондирующий счет</w:t>
            </w:r>
          </w:p>
        </w:tc>
        <w:tc>
          <w:tcPr>
            <w:tcW w:w="63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счета бюджетного учета</w:t>
            </w:r>
          </w:p>
        </w:tc>
      </w:tr>
      <w:tr w:rsidR="004658B5">
        <w:tc>
          <w:tcPr>
            <w:tcW w:w="31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Д 1401 10 196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Причина</w:t>
            </w:r>
          </w:p>
        </w:tc>
      </w:tr>
      <w:tr w:rsidR="004658B5"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4658B5"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Нефинансовые активы, в том числе по счетам</w:t>
            </w:r>
          </w:p>
        </w:tc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658B5"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1 104 52</w:t>
            </w:r>
          </w:p>
        </w:tc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1 402 566,90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отнесена амортизация от безвозмездно поступивших основных средств от АО БЭСК </w:t>
            </w:r>
          </w:p>
        </w:tc>
      </w:tr>
      <w:tr w:rsidR="004658B5"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31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1 402 566,90</w:t>
            </w:r>
          </w:p>
        </w:tc>
        <w:tc>
          <w:tcPr>
            <w:tcW w:w="3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8"/>
        <w:gridCol w:w="3157"/>
        <w:gridCol w:w="3174"/>
      </w:tblGrid>
      <w:tr w:rsidR="004658B5">
        <w:tc>
          <w:tcPr>
            <w:tcW w:w="3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Корреспондирующий счет</w:t>
            </w:r>
          </w:p>
        </w:tc>
        <w:tc>
          <w:tcPr>
            <w:tcW w:w="633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счета бюджетного учета</w:t>
            </w:r>
          </w:p>
        </w:tc>
      </w:tr>
      <w:tr w:rsidR="004658B5">
        <w:tc>
          <w:tcPr>
            <w:tcW w:w="3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 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К 1401 10 196</w:t>
            </w:r>
          </w:p>
        </w:tc>
        <w:tc>
          <w:tcPr>
            <w:tcW w:w="3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Причина</w:t>
            </w:r>
          </w:p>
        </w:tc>
      </w:tr>
      <w:tr w:rsidR="004658B5">
        <w:tc>
          <w:tcPr>
            <w:tcW w:w="3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4658B5">
        <w:tc>
          <w:tcPr>
            <w:tcW w:w="3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Нефинансовые активы, в том числе по счетам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658B5">
        <w:tc>
          <w:tcPr>
            <w:tcW w:w="3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1 108 52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8 915 141,34</w:t>
            </w:r>
          </w:p>
        </w:tc>
        <w:tc>
          <w:tcPr>
            <w:tcW w:w="3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поступило в муниципальную казну Бутурлиновского городского поселения от АО БЭСК</w:t>
            </w:r>
          </w:p>
        </w:tc>
      </w:tr>
      <w:tr w:rsidR="004658B5">
        <w:tc>
          <w:tcPr>
            <w:tcW w:w="31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3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8 915 141,34</w:t>
            </w:r>
          </w:p>
        </w:tc>
        <w:tc>
          <w:tcPr>
            <w:tcW w:w="31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ind w:left="-180" w:firstLine="9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ф.0503110 по коду 20710130130000199 по коду КОСГУ 197 отражена сумма – 1 247 836,93 - в том числе:</w:t>
      </w:r>
    </w:p>
    <w:p w:rsidR="004658B5" w:rsidRDefault="00C23EE8">
      <w:pPr>
        <w:ind w:left="-180" w:firstLine="9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83"/>
        <w:gridCol w:w="3165"/>
        <w:gridCol w:w="3171"/>
      </w:tblGrid>
      <w:tr w:rsidR="004658B5">
        <w:tc>
          <w:tcPr>
            <w:tcW w:w="318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Корреспондирующий счет</w:t>
            </w:r>
          </w:p>
        </w:tc>
        <w:tc>
          <w:tcPr>
            <w:tcW w:w="63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Код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счета бюджетного учета</w:t>
            </w:r>
          </w:p>
        </w:tc>
      </w:tr>
      <w:tr w:rsidR="004658B5">
        <w:tc>
          <w:tcPr>
            <w:tcW w:w="318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К 1401 10 197</w:t>
            </w:r>
          </w:p>
        </w:tc>
        <w:tc>
          <w:tcPr>
            <w:tcW w:w="3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Причина</w:t>
            </w:r>
          </w:p>
        </w:tc>
      </w:tr>
      <w:tr w:rsidR="004658B5"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4658B5"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Нефинансовые активы, в том числе по счетам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658B5"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1 108 52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1 247 836,93</w:t>
            </w:r>
          </w:p>
        </w:tc>
        <w:tc>
          <w:tcPr>
            <w:tcW w:w="3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Отражено безвозмездное получение имущества в казну:</w:t>
            </w:r>
          </w:p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от ТОС Позитив (карусель и комплект ограждения) – 495 531,93;, от ТОС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Блинов (Бюст)- 752 305,00</w:t>
            </w:r>
          </w:p>
        </w:tc>
      </w:tr>
      <w:tr w:rsidR="004658B5">
        <w:tc>
          <w:tcPr>
            <w:tcW w:w="3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3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1 247 836,93</w:t>
            </w:r>
          </w:p>
        </w:tc>
        <w:tc>
          <w:tcPr>
            <w:tcW w:w="31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4658B5" w:rsidRDefault="00C23EE8">
      <w:pPr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4658B5" w:rsidRDefault="00C23EE8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ф.0503110 по коду 21960010130000150 по коду КОСГУ 151 отражена сумма – 7 675,52 руб.- сумма возвращенного ИМБТ на организацию перевозок пассажиров за 2023 год, согл.№б/н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25.04.2023г.,письмо №225 от 10.06.24.</w:t>
      </w:r>
    </w:p>
    <w:p w:rsidR="004658B5" w:rsidRDefault="00C23EE8">
      <w:pPr>
        <w:ind w:firstLine="700"/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4658B5" w:rsidRDefault="00C23EE8">
      <w:pPr>
        <w:ind w:left="720"/>
        <w:jc w:val="both"/>
        <w:rPr>
          <w:color w:val="000000"/>
        </w:rPr>
      </w:pPr>
      <w:bookmarkStart w:id="21" w:name="_Hlk127539206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ф.0503110 по коду 01048510292010806 по коду КОСГУ 254 отражена сумма – 17 776 481,42 </w:t>
      </w:r>
      <w:bookmarkStart w:id="22" w:name="_Hlk125460259"/>
      <w:bookmarkEnd w:id="2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том числе:</w:t>
      </w:r>
      <w:bookmarkEnd w:id="22"/>
    </w:p>
    <w:p w:rsidR="004658B5" w:rsidRDefault="00C23EE8">
      <w:pPr>
        <w:ind w:left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946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8"/>
        <w:gridCol w:w="2960"/>
        <w:gridCol w:w="2907"/>
      </w:tblGrid>
      <w:tr w:rsidR="004658B5">
        <w:trPr>
          <w:trHeight w:val="343"/>
        </w:trPr>
        <w:tc>
          <w:tcPr>
            <w:tcW w:w="3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Корреспондирующий счет</w:t>
            </w:r>
          </w:p>
        </w:tc>
        <w:tc>
          <w:tcPr>
            <w:tcW w:w="62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счета бюджетного учета</w:t>
            </w:r>
          </w:p>
        </w:tc>
      </w:tr>
      <w:tr w:rsidR="004658B5">
        <w:trPr>
          <w:trHeight w:val="343"/>
        </w:trPr>
        <w:tc>
          <w:tcPr>
            <w:tcW w:w="3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 1401 20 254</w:t>
            </w:r>
          </w:p>
        </w:tc>
        <w:tc>
          <w:tcPr>
            <w:tcW w:w="3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Причина</w:t>
            </w:r>
          </w:p>
        </w:tc>
      </w:tr>
      <w:tr w:rsidR="004658B5">
        <w:trPr>
          <w:trHeight w:val="240"/>
        </w:trPr>
        <w:tc>
          <w:tcPr>
            <w:tcW w:w="3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4658B5">
        <w:trPr>
          <w:trHeight w:val="584"/>
        </w:trPr>
        <w:tc>
          <w:tcPr>
            <w:tcW w:w="3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Обязательства, в том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числе по счетам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658B5">
        <w:trPr>
          <w:trHeight w:val="584"/>
        </w:trPr>
        <w:tc>
          <w:tcPr>
            <w:tcW w:w="3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1 108 51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9 931 785,10</w:t>
            </w:r>
          </w:p>
        </w:tc>
        <w:tc>
          <w:tcPr>
            <w:tcW w:w="3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Списание балансовой стоимости имущества казны при передаче ОС Васильевскому с/п (артезианская скважина 2 шт.)</w:t>
            </w:r>
          </w:p>
        </w:tc>
      </w:tr>
      <w:tr w:rsidR="004658B5">
        <w:trPr>
          <w:trHeight w:val="2005"/>
        </w:trPr>
        <w:tc>
          <w:tcPr>
            <w:tcW w:w="3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1 108 52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6 589 000,00</w:t>
            </w:r>
          </w:p>
        </w:tc>
        <w:tc>
          <w:tcPr>
            <w:tcW w:w="3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Списание балансовой стоимости имущества казны при передаче ОС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Бутурлиновскому муниципальному району (автомобиль LADA NIVA – 1 499 000.00, автомобиль TOYONA CAMRY- 5 090 000.00)</w:t>
            </w:r>
          </w:p>
        </w:tc>
      </w:tr>
      <w:tr w:rsidR="004658B5">
        <w:trPr>
          <w:trHeight w:val="2005"/>
        </w:trPr>
        <w:tc>
          <w:tcPr>
            <w:tcW w:w="3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1 108 55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1 255 696.32</w:t>
            </w:r>
          </w:p>
        </w:tc>
        <w:tc>
          <w:tcPr>
            <w:tcW w:w="3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Списание балансовой стоимости имущества казны при передаче ОС Васильевскому с/п (земельный участок)</w:t>
            </w:r>
          </w:p>
        </w:tc>
      </w:tr>
      <w:tr w:rsidR="004658B5">
        <w:trPr>
          <w:trHeight w:val="332"/>
        </w:trPr>
        <w:tc>
          <w:tcPr>
            <w:tcW w:w="32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3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17 776 481,42</w:t>
            </w:r>
          </w:p>
        </w:tc>
        <w:tc>
          <w:tcPr>
            <w:tcW w:w="3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  </w:t>
            </w:r>
          </w:p>
        </w:tc>
      </w:tr>
    </w:tbl>
    <w:p w:rsidR="004658B5" w:rsidRDefault="00C23EE8">
      <w:pPr>
        <w:ind w:left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         </w:t>
      </w:r>
    </w:p>
    <w:p w:rsidR="004658B5" w:rsidRDefault="00C23EE8">
      <w:pPr>
        <w:ind w:left="720"/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</w:rPr>
        <w:t>            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ф.0503110 по коду 01048510292010808 по коду КОСГУ 284 отражена сумма – 12 397 345,69 в том числе:</w:t>
      </w:r>
    </w:p>
    <w:p w:rsidR="004658B5" w:rsidRDefault="00C23EE8">
      <w:pPr>
        <w:ind w:left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946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99"/>
        <w:gridCol w:w="3005"/>
        <w:gridCol w:w="2861"/>
      </w:tblGrid>
      <w:tr w:rsidR="004658B5">
        <w:trPr>
          <w:trHeight w:val="343"/>
        </w:trPr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Корреспондирующий счет</w:t>
            </w:r>
          </w:p>
        </w:tc>
        <w:tc>
          <w:tcPr>
            <w:tcW w:w="58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счета бюджетного учета</w:t>
            </w:r>
          </w:p>
        </w:tc>
      </w:tr>
      <w:tr w:rsidR="004658B5">
        <w:trPr>
          <w:trHeight w:val="343"/>
        </w:trPr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 1401 20 284</w:t>
            </w: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Причина</w:t>
            </w:r>
          </w:p>
        </w:tc>
      </w:tr>
      <w:tr w:rsidR="004658B5">
        <w:trPr>
          <w:trHeight w:val="240"/>
        </w:trPr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4658B5">
        <w:trPr>
          <w:trHeight w:val="584"/>
        </w:trPr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Обязательства, в том числе по счетам</w:t>
            </w: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658B5">
        <w:trPr>
          <w:trHeight w:val="2005"/>
        </w:trPr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1 108 52</w:t>
            </w: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12 397 345,69</w:t>
            </w: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Списание балансовой стоимости движимого имущества казны при передаче ОС МУП Бутурлиновская теплосеть (блочная котельная- 9 266 439,39, сооружение ГРПШ- 443 260,50, сооружение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газопровод- 2 685 645,80)</w:t>
            </w:r>
          </w:p>
        </w:tc>
      </w:tr>
      <w:tr w:rsidR="004658B5">
        <w:trPr>
          <w:trHeight w:val="332"/>
        </w:trPr>
        <w:tc>
          <w:tcPr>
            <w:tcW w:w="3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30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12 397 345,69</w:t>
            </w:r>
          </w:p>
        </w:tc>
        <w:tc>
          <w:tcPr>
            <w:tcW w:w="28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ind w:left="720"/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  </w:t>
            </w:r>
          </w:p>
        </w:tc>
      </w:tr>
    </w:tbl>
    <w:p w:rsidR="004658B5" w:rsidRDefault="00C23EE8">
      <w:pPr>
        <w:ind w:left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     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 ф. 0503120 «Баланс исполнения бюджета» в справке о наличии имущества и обязательств на забалансовых счетах по счету 25 отражена стоимость имущества переданного в возмездное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пользование (аренду), начисленный доход от которой отражен в форме 0503169 «Сведения по дебиторской задолженности» по счету 205.21 КБК 91411105025130000120.   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ф. 0503121 по КОСГУ 172 отражена сумма – - 32 862 422,35 руб. в том числе: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 коду 114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06013130000430 по коду КОСГУ 172 отражена сумма – 2 973 525,77 – доходы от продажи земельных участков, государственная собственность на которые не разграничена и которые расположены в границах городских поселений.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 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коду 11400000000000000000 по КОСГУ 172 отражена сумма – 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 35 835 948,12 в том числе: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958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3195"/>
        <w:gridCol w:w="3196"/>
      </w:tblGrid>
      <w:tr w:rsidR="004658B5">
        <w:tc>
          <w:tcPr>
            <w:tcW w:w="31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Корреспондирующий счет</w:t>
            </w:r>
          </w:p>
        </w:tc>
        <w:tc>
          <w:tcPr>
            <w:tcW w:w="63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счета бюджетного учета</w:t>
            </w:r>
          </w:p>
        </w:tc>
      </w:tr>
      <w:tr w:rsidR="004658B5">
        <w:tc>
          <w:tcPr>
            <w:tcW w:w="31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 1401 10 172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Причина</w:t>
            </w:r>
          </w:p>
        </w:tc>
      </w:tr>
      <w:tr w:rsidR="004658B5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4658B5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Обязательства, в том числе по счетам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658B5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1 103 11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3 648 630,52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Списание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земельных участков</w:t>
            </w:r>
          </w:p>
        </w:tc>
      </w:tr>
      <w:tr w:rsidR="004658B5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1 108 51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68 618 161,16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списание остаточной стоимости жилых домов ул.Заводскаяд.32,30, Дорожная 33 (в результате разукомплектования); ул.Розы Люксембург,68(в результате ликвидации)</w:t>
            </w:r>
          </w:p>
        </w:tc>
      </w:tr>
      <w:tr w:rsidR="004658B5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1 104 51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16 740 737,28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Отражена амортизация по принятым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 учету квартирам</w:t>
            </w:r>
          </w:p>
        </w:tc>
      </w:tr>
      <w:tr w:rsidR="004658B5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1 105 31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2 100,00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Списание ТМЦ в результате физического и морального износа</w:t>
            </w:r>
          </w:p>
        </w:tc>
      </w:tr>
      <w:tr w:rsidR="004658B5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1 105 35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334 075,00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Списание ТМЦ в результате физического и морального износа</w:t>
            </w:r>
          </w:p>
        </w:tc>
      </w:tr>
      <w:tr w:rsidR="004658B5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1 105 36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3 362 870,29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Списание ТМЦ в результате физического 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морального износа</w:t>
            </w:r>
          </w:p>
        </w:tc>
      </w:tr>
      <w:tr w:rsidR="004658B5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92 706 574,25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958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94"/>
        <w:gridCol w:w="3195"/>
        <w:gridCol w:w="3196"/>
      </w:tblGrid>
      <w:tr w:rsidR="004658B5">
        <w:tc>
          <w:tcPr>
            <w:tcW w:w="31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Корреспондирующий счет</w:t>
            </w:r>
          </w:p>
        </w:tc>
        <w:tc>
          <w:tcPr>
            <w:tcW w:w="63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счета бюджетного учета</w:t>
            </w:r>
          </w:p>
        </w:tc>
      </w:tr>
      <w:tr w:rsidR="004658B5">
        <w:tc>
          <w:tcPr>
            <w:tcW w:w="31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 1401 10 172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Причина</w:t>
            </w:r>
          </w:p>
        </w:tc>
      </w:tr>
      <w:tr w:rsidR="004658B5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4658B5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Обязательства, в том числе по счетам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658B5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1 108 51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56 870 626,13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Приняты к учету по рыночной стоимости квартиры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разукомплектованных домов ул.Заводскаяд.32,30, Дорожная 33;</w:t>
            </w:r>
          </w:p>
        </w:tc>
      </w:tr>
      <w:tr w:rsidR="004658B5"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ИТОГО 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56 870 626,13</w:t>
            </w:r>
          </w:p>
        </w:tc>
        <w:tc>
          <w:tcPr>
            <w:tcW w:w="3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</w:rPr>
        <w:t>Информация, раскрытия которой требуют федеральные стандарты:</w:t>
      </w:r>
    </w:p>
    <w:p w:rsidR="004658B5" w:rsidRDefault="00C23EE8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СГС «Основные средства».</w:t>
      </w:r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1.Метод начисления амортизации основных средств:</w:t>
      </w:r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 начисления амортизации - лин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ейный метод. Обоснование: приносит одинаковую выгоду в течение всего периода эксплуатации, а полезность уменьшается равномерно.</w:t>
      </w:r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2.Метод определения сроков полезного использования:</w:t>
      </w:r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используется метод определения сроков полезного использования исходя из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ожидаемого срока получения экономических выгод и (или) полезного потенциала, заключенных в активе, признаваемом объектом основных средств, сроков фактической эксплуатации и ранее начисленной суммы амортизации - для объектов, безвозмездно полученных от иных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субъектов</w:t>
      </w:r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учета, государственных (муниципальных) организаций.</w:t>
      </w:r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Определение срока полезного использования основных средств, бывших в употреблении, при применении линейного метода начисления амортизации в соответствии с определением в п. 7ст. 258 НК РФ.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Срок полезного использования по таким объектам основных средств устанавливается с учетом срока, в течение которого они служили предыдущему собственнику. То есть из срока, определенного на основании Классификации ОС, нужно вычесть срок фактического использо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вания ОС предыдущим собственником.</w:t>
      </w:r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3.Сверка остаточной стоимости</w:t>
      </w:r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00"/>
        <w:gridCol w:w="1596"/>
        <w:gridCol w:w="1670"/>
        <w:gridCol w:w="1577"/>
        <w:gridCol w:w="1555"/>
        <w:gridCol w:w="1655"/>
        <w:gridCol w:w="1525"/>
        <w:gridCol w:w="1592"/>
      </w:tblGrid>
      <w:tr w:rsidR="004658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Показатель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 начало года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Поступило объектов основных средств.</w:t>
            </w:r>
          </w:p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Снижение убытков от обесценения.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Выбыло объектов основных средств.</w:t>
            </w:r>
          </w:p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Начислено амортизации по объектам основных средств.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ризнание убытков от обесценения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 конец года</w:t>
            </w:r>
          </w:p>
        </w:tc>
      </w:tr>
      <w:tr w:rsidR="004658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</w:tr>
      <w:tr w:rsidR="004658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1.Балансовая стоимость (по данным счета 101.12)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159 854 775,52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71 518 300,00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85 229 989,97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146 143 085,82</w:t>
            </w:r>
          </w:p>
        </w:tc>
      </w:tr>
      <w:tr w:rsidR="004658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101.32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23 246 270,55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110 806 372,23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134 052 642,78</w:t>
            </w:r>
          </w:p>
        </w:tc>
      </w:tr>
      <w:tr w:rsidR="004658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101.34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70 502 156,29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3 353 586,00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138 864,00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73 716 878,29</w:t>
            </w:r>
          </w:p>
        </w:tc>
      </w:tr>
      <w:tr w:rsidR="004658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101.35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6 849 696,00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509 900,00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1 295 500,00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6 064 096,00</w:t>
            </w:r>
          </w:p>
        </w:tc>
      </w:tr>
      <w:tr w:rsidR="004658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101.36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5 845 246,57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265 386,00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245 638,33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5 864 994,24</w:t>
            </w:r>
          </w:p>
        </w:tc>
      </w:tr>
      <w:tr w:rsidR="004658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101.37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4658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101.38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1 012 600,00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264 741,00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1 277 341,00</w:t>
            </w:r>
          </w:p>
        </w:tc>
      </w:tr>
      <w:tr w:rsidR="004658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 Сумма накопленной амортизации (по данным счета  104.12)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34 157 498,06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23 674 997,10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3 468 187,68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13 950 688,64</w:t>
            </w:r>
          </w:p>
        </w:tc>
      </w:tr>
      <w:tr w:rsidR="004658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104.32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4 231 142,87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56 271 168,42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60 502 311,29</w:t>
            </w:r>
          </w:p>
        </w:tc>
      </w:tr>
      <w:tr w:rsidR="004658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104.34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55 031 994,44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101 075,00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4 259 507,07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59 190 426,51</w:t>
            </w:r>
          </w:p>
        </w:tc>
      </w:tr>
      <w:tr w:rsidR="004658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104.35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3 591 466,74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791 670,24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631 492,36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3 431 288,86</w:t>
            </w:r>
          </w:p>
        </w:tc>
      </w:tr>
      <w:tr w:rsidR="004658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104.36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4 197 382,95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19 241,33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293 485,48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4 471 627,10</w:t>
            </w:r>
          </w:p>
        </w:tc>
      </w:tr>
      <w:tr w:rsidR="004658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104.37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4658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104.38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1 012 600,00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1 012 600,00</w:t>
            </w:r>
          </w:p>
        </w:tc>
      </w:tr>
      <w:tr w:rsidR="004658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3. Сумма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накопленных убытков (по данным счета 0 114 00 000 по соответствующей группе)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х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4658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4. Остаточная стоимость </w:t>
            </w:r>
          </w:p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(стр.1-стр.2-стр.3) 101.12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125 697 277,46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132 192 397,18</w:t>
            </w:r>
          </w:p>
        </w:tc>
      </w:tr>
      <w:tr w:rsidR="004658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101.32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19 015 127,68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73 550 331,49</w:t>
            </w:r>
          </w:p>
        </w:tc>
      </w:tr>
      <w:tr w:rsidR="004658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101.34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15 470 161,85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14 526 451,78</w:t>
            </w:r>
          </w:p>
        </w:tc>
      </w:tr>
      <w:tr w:rsidR="004658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101.35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3 258 229,26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2 632 807,14</w:t>
            </w:r>
          </w:p>
        </w:tc>
      </w:tr>
      <w:tr w:rsidR="004658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101.36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1 647 863,62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1 393 367,14</w:t>
            </w:r>
          </w:p>
        </w:tc>
      </w:tr>
      <w:tr w:rsidR="004658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101.37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4658B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101.38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264 741,00</w:t>
            </w:r>
          </w:p>
        </w:tc>
      </w:tr>
    </w:tbl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Поступление объектов основных средств по данным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бухгалтерского учета за отчетный год (за вычетом внутреннего перемещения) – 186 718 285,23 в том числе:</w:t>
      </w:r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 в результате приобретения (создания) - 3 672 607,49 руб.;</w:t>
      </w:r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получение от собственника(учредителя), иной организации бюджетной сферы – 97 815 688,04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уб.</w:t>
      </w:r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 результате переноса с другого счета – 85 229 989,70 руб.</w:t>
      </w:r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Выбытие объектов основных средств по данным бухгалтерского учета за отчетный год (за вычетом внутреннего перемещения) – 86 909 992,03 руб. в том числе:</w:t>
      </w:r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в результате передачи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собственнику (учредителю), иной организации бюджетной сферы- 509 900,00 руб.  </w:t>
      </w:r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bookmarkStart w:id="23" w:name="_Hlk12570665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результате </w:t>
      </w:r>
      <w:bookmarkEnd w:id="2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переноса на другой счет – 85 229 989,70 руб.</w:t>
      </w:r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в результате списания основных средств при вводе в эксплуатацию – </w:t>
      </w:r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264 186,00 руб.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;</w:t>
      </w:r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результате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списания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 постановления Администрации Бутурлиновского городского поселения - 785 600,00 руб.;</w:t>
      </w:r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 результате списания не признанных активом ОС, выявленных в ходе инвентаризации – 120 316,33 руб.</w:t>
      </w:r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СГС «ДОХОДЫ»</w:t>
      </w:r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Согласно учетной политики начисление доходов за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оказанные услуги осуществляется ежемесячно (в последний день месяца) в размере оказанных учреждением и принятых услуг.</w:t>
      </w:r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Доходы, начисленные учреждением на общую сумму 313 690 083,82 руб., в разрезе групп, подгрупп в зависимости от экономического содержания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характеризуются следующими показателями:</w:t>
      </w:r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110 «Налоговые доходы, таможенные платежи и страховые взносы на обязательное социальное страхование» 115 166 657,92 руб.;</w:t>
      </w:r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120 «Доходы от собственности» 6 499 157,95 руб.;</w:t>
      </w:r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130 «Доходы от оказания платных услуг (рабо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т), компенсаций затрат» 362 957,92 руб.;</w:t>
      </w:r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140 «Штрафы, пени, неустойки, возмещения ущерба» 1 615 195,65 руб.;</w:t>
      </w:r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150 «Безвозмездные денежные поступления» 151 193 861,39 руб.;</w:t>
      </w:r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160 «Безвозмездные денежные поступления капитального характера» 35 267 299,99 руб.;</w:t>
      </w:r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89 «Прочие доходы» 611 427,23 руб.</w:t>
      </w:r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430 «Уменьшение стоимости непроизведенных активов» 2 973 525,77 руб.</w:t>
      </w:r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ФСБУ ГФ «Выплаты персоналу»</w:t>
      </w:r>
    </w:p>
    <w:p w:rsidR="004658B5" w:rsidRDefault="00C23EE8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Сумма задолженности по текущим выплатам персоналу по состоянию на 01.01.2025г. отсутствует.</w:t>
      </w:r>
    </w:p>
    <w:p w:rsidR="004658B5" w:rsidRDefault="00C23EE8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Сумма резерва предстоящих 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сходов по выплатам персоналу в части резерва предстоящих расходов на оплату отпусков на 01.01.2025г. составила 2 861 051,37 руб.</w:t>
      </w:r>
    </w:p>
    <w:p w:rsidR="004658B5" w:rsidRDefault="00C23EE8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ФСБУ ГФ «Нематериальные активы»</w:t>
      </w:r>
    </w:p>
    <w:p w:rsidR="004658B5" w:rsidRDefault="00C23EE8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4658B5" w:rsidRDefault="00C23EE8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Сверка остаточной стоимости нематериальных активов по подгруппам:</w:t>
      </w:r>
    </w:p>
    <w:p w:rsidR="004658B5" w:rsidRDefault="00C23EE8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исключительные права на материальные активы отсутствуют;</w:t>
      </w:r>
    </w:p>
    <w:p w:rsidR="004658B5" w:rsidRDefault="00C23EE8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неисключительные права на нематериальные активы: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По счету 1.111.49 (право пользование активами) отражена сумма на 01.01.2024г. – 206,92 руб.</w:t>
      </w:r>
    </w:p>
    <w:p w:rsidR="004658B5" w:rsidRDefault="00C23EE8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01.08.2020г заключен договор субаренды части земельно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 участка №ЦРИ/04/СА/5271/000823 между ОАО "Российские железные дороги" именуемое в дальнейшем "Арендатор" и администрация Бутурлиновского городского поселения именуемое в дальнейшем "Субарендатор".</w:t>
      </w:r>
    </w:p>
    <w:p w:rsidR="004658B5" w:rsidRDefault="00C23EE8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Арендатор передает, а Субарендатор принимает в субаренду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часть земельного участка полосы отвода железной дороги.</w:t>
      </w:r>
    </w:p>
    <w:p w:rsidR="004658B5" w:rsidRDefault="00C23EE8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Участок предоставляется Субарендатору для перехода водовода через железную дорогу и дальнейшей его эксплуатации.</w:t>
      </w:r>
    </w:p>
    <w:p w:rsidR="004658B5" w:rsidRDefault="00C23EE8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Настоящий договор заключен на срок исполнения сторонами своих обязательств.</w:t>
      </w:r>
    </w:p>
    <w:p w:rsidR="004658B5" w:rsidRDefault="00C23EE8">
      <w:pPr>
        <w:ind w:firstLine="7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Размер год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ового платежа по настоящему договору (арендная плата с учетом НДС) -55,07.</w:t>
      </w:r>
    </w:p>
    <w:p w:rsidR="004658B5" w:rsidRDefault="00C23EE8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Поступление (увеличение) в течение 2024г. составило- 55,07 руб.</w:t>
      </w:r>
    </w:p>
    <w:p w:rsidR="004658B5" w:rsidRDefault="00C23EE8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Выбытие (уменьшение) за 2024г. отсутствует</w:t>
      </w:r>
    </w:p>
    <w:p w:rsidR="004658B5" w:rsidRDefault="00C23EE8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Остаток по счету 111.49 на 01.01.2025г. составил – 261,99 руб.</w:t>
      </w:r>
    </w:p>
    <w:p w:rsidR="004658B5" w:rsidRDefault="00C23EE8">
      <w:pPr>
        <w:ind w:firstLine="720"/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4658B5" w:rsidRDefault="00C23EE8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Остаток по счету 111.6I на 01.01.2023г. составил – 247 899,42 руб. (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BFBFB"/>
        </w:rPr>
        <w:t>Права пользования программным обеспечением 1С "Бухгалтерия государственного учреждения"-17 700,00 руб.,1С "Зарплата и кадры государственного учреждения"- 28 100,00руб., Майкрософт офис - 5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BFBFB"/>
        </w:rPr>
        <w:t>6 679,42 руб.,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BFBFB"/>
        </w:rPr>
        <w:t>ПО VipNet Client for Windows 4.х (KC3) для сети 2517- 145 420,00 руб.)</w:t>
      </w:r>
    </w:p>
    <w:p w:rsidR="004658B5" w:rsidRDefault="00C23EE8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Поступление (увеличение) в течении 2024г. составило 32 800,00 руб. (ПО «ТехноКад-Муниципалитет» модуль Профи»)</w:t>
      </w:r>
    </w:p>
    <w:p w:rsidR="004658B5" w:rsidRDefault="00C23EE8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Выбытие (уменьшение) за 2024г. отсутствует</w:t>
      </w:r>
    </w:p>
    <w:p w:rsidR="004658B5" w:rsidRDefault="00C23EE8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Остаток по счету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111.6I на 01.01.2025г. составила – 280 699,42 руб.</w:t>
      </w:r>
    </w:p>
    <w:p w:rsidR="004658B5" w:rsidRDefault="00C23EE8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ФСБУ «Непроизведенные активы»</w:t>
      </w:r>
    </w:p>
    <w:p w:rsidR="004658B5" w:rsidRDefault="00C23EE8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4658B5" w:rsidRDefault="00C23EE8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Сверка остаточной стоимости непроизведенных активов по подгруппам:</w:t>
      </w:r>
    </w:p>
    <w:p w:rsidR="004658B5" w:rsidRDefault="00C23EE8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1.Балансовая стоимость непроизведенных активов на 01.01.2023г. составила:</w:t>
      </w:r>
    </w:p>
    <w:p w:rsidR="004658B5" w:rsidRDefault="00C23EE8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земля (земельные участки)-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570 263 123,07 руб.;</w:t>
      </w:r>
    </w:p>
    <w:p w:rsidR="004658B5" w:rsidRDefault="00C23EE8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прочие непроизведенные активы- 397 113 278,98 руб.;</w:t>
      </w:r>
    </w:p>
    <w:p w:rsidR="004658B5" w:rsidRDefault="00C23EE8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2.Поступление непроизведенных активов по подгруппам за 2024г:</w:t>
      </w:r>
    </w:p>
    <w:p w:rsidR="004658B5" w:rsidRDefault="00C23EE8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земля (земельные участки) в том числе получение от собственника – 245 821 445,85 руб.; изменение стоимости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результате увеличение кадастровой стоимости – 58 120,69 руб.;</w:t>
      </w:r>
    </w:p>
    <w:p w:rsidR="004658B5" w:rsidRDefault="00C23EE8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прочие непроизведенные активы- 22 608 720,00 руб. (изменение стоимости в результате увеличение кадастровой стоимости);</w:t>
      </w:r>
    </w:p>
    <w:p w:rsidR="004658B5" w:rsidRDefault="00C23EE8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3.Выбытие непроизведенных активов по подгруппам за 2024г:</w:t>
      </w:r>
    </w:p>
    <w:p w:rsidR="004658B5" w:rsidRDefault="00C23EE8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земля (земель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ные участки) – 3 648 630,52 руб. </w:t>
      </w:r>
    </w:p>
    <w:p w:rsidR="004658B5" w:rsidRDefault="00C23EE8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прочие непроизведенные активы, в том числе передача собственнику – 0,00 руб.;</w:t>
      </w:r>
    </w:p>
    <w:p w:rsidR="004658B5" w:rsidRDefault="00C23EE8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4.Балансовая стоимость непроизведенных активов на 01.01.2025г. составила:</w:t>
      </w:r>
    </w:p>
    <w:p w:rsidR="004658B5" w:rsidRDefault="00C23EE8">
      <w:pPr>
        <w:shd w:val="clear" w:color="auto" w:fill="FFFFFF"/>
        <w:jc w:val="both"/>
        <w:rPr>
          <w:color w:val="000000"/>
          <w:shd w:val="clear" w:color="auto" w:fill="FFFFFF"/>
        </w:rPr>
      </w:pPr>
      <w:bookmarkStart w:id="24" w:name="_Hlk15604525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земля (земельные участки)- 812 494 059,09 руб.;</w:t>
      </w:r>
      <w:bookmarkEnd w:id="24"/>
    </w:p>
    <w:p w:rsidR="004658B5" w:rsidRDefault="00C23EE8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прочие непроизве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денные активы- 419 721 998,98 руб.;</w:t>
      </w:r>
    </w:p>
    <w:p w:rsidR="004658B5" w:rsidRDefault="00C23EE8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ФСБУ «Запасы»</w:t>
      </w:r>
    </w:p>
    <w:p w:rsidR="004658B5" w:rsidRDefault="00C23EE8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36"/>
        <w:gridCol w:w="1596"/>
        <w:gridCol w:w="1873"/>
        <w:gridCol w:w="2996"/>
        <w:gridCol w:w="1630"/>
      </w:tblGrid>
      <w:tr w:rsidR="004658B5">
        <w:tc>
          <w:tcPr>
            <w:tcW w:w="16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Группа материальных запасов</w:t>
            </w:r>
          </w:p>
        </w:tc>
        <w:tc>
          <w:tcPr>
            <w:tcW w:w="15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Общая балансовая стоимость</w:t>
            </w:r>
          </w:p>
        </w:tc>
        <w:tc>
          <w:tcPr>
            <w:tcW w:w="629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том числе учитываемые по </w:t>
            </w:r>
          </w:p>
        </w:tc>
      </w:tr>
      <w:tr w:rsidR="004658B5">
        <w:tc>
          <w:tcPr>
            <w:tcW w:w="16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4658B5"/>
        </w:tc>
        <w:tc>
          <w:tcPr>
            <w:tcW w:w="15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4658B5">
            <w:pPr>
              <w:rPr>
                <w:color w:val="000000"/>
              </w:rPr>
            </w:pP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первоначальной стоимости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нормативно-плановой стоимости (цене) для целей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распоряжения(реализации)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справедливой стоимости</w:t>
            </w:r>
          </w:p>
        </w:tc>
      </w:tr>
      <w:tr w:rsidR="004658B5"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Материальные ценности:</w:t>
            </w:r>
          </w:p>
        </w:tc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658B5"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материальные ценности (не превышающие 12мес)</w:t>
            </w:r>
          </w:p>
        </w:tc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2 050 715,01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2 050 715,01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658B5"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готовая продукция</w:t>
            </w:r>
          </w:p>
        </w:tc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658B5"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биологическая</w:t>
            </w:r>
          </w:p>
          <w:p w:rsidR="004658B5" w:rsidRDefault="00C23EE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продукция</w:t>
            </w:r>
          </w:p>
        </w:tc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658B5"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товары</w:t>
            </w:r>
          </w:p>
        </w:tc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4658B5">
        <w:tc>
          <w:tcPr>
            <w:tcW w:w="16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</w:t>
            </w:r>
          </w:p>
          <w:p w:rsidR="004658B5" w:rsidRDefault="00C23EE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материальные</w:t>
            </w:r>
          </w:p>
          <w:p w:rsidR="004658B5" w:rsidRDefault="00C23EE8">
            <w:pPr>
              <w:shd w:val="clear" w:color="auto" w:fill="FFFFFF"/>
              <w:rPr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запасы</w:t>
            </w:r>
          </w:p>
        </w:tc>
        <w:tc>
          <w:tcPr>
            <w:tcW w:w="1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16 673 135,63</w:t>
            </w:r>
          </w:p>
        </w:tc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16 673 135,63</w:t>
            </w:r>
          </w:p>
        </w:tc>
        <w:tc>
          <w:tcPr>
            <w:tcW w:w="2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jc w:val="both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4658B5" w:rsidRDefault="00C23EE8">
      <w:pPr>
        <w:shd w:val="clear" w:color="auto" w:fill="FFFFFF"/>
        <w:jc w:val="both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Сумма начисления резерва под снижение стоимости материальных запасов 0,00 руб.</w:t>
      </w:r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Сумма уменьшения резерва под снижение стоимости материальных запасов 0,00 руб.</w:t>
      </w:r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Балансовая стоимость запасов, заложенных в качестве обеспечения исполнения обязательств 0,00 руб.</w:t>
      </w:r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ФСБУ «Резервы. Раскрытие информации об условных обязательствах и условных активах»</w:t>
      </w:r>
    </w:p>
    <w:p w:rsidR="004658B5" w:rsidRDefault="00C23EE8">
      <w:pPr>
        <w:shd w:val="clear" w:color="auto" w:fill="FFFFFF"/>
        <w:jc w:val="center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9"/>
        <w:gridCol w:w="2380"/>
        <w:gridCol w:w="2380"/>
        <w:gridCol w:w="2380"/>
      </w:tblGrid>
      <w:tr w:rsidR="004658B5">
        <w:tc>
          <w:tcPr>
            <w:tcW w:w="2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 условного обязательства (резерва)</w:t>
            </w:r>
          </w:p>
        </w:tc>
        <w:tc>
          <w:tcPr>
            <w:tcW w:w="2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сумм резерва</w:t>
            </w:r>
          </w:p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401.20 Кт401.60</w:t>
            </w:r>
          </w:p>
        </w:tc>
        <w:tc>
          <w:tcPr>
            <w:tcW w:w="2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Начислено расходов за счет сумм резервов</w:t>
            </w:r>
          </w:p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Дт401.60 Кт 302,303</w:t>
            </w:r>
          </w:p>
        </w:tc>
        <w:tc>
          <w:tcPr>
            <w:tcW w:w="2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Корректировка резерва</w:t>
            </w:r>
          </w:p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Дт401.60 Кт401.20</w:t>
            </w:r>
          </w:p>
        </w:tc>
      </w:tr>
      <w:tr w:rsidR="004658B5">
        <w:tc>
          <w:tcPr>
            <w:tcW w:w="2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Резерв по отпускам</w:t>
            </w:r>
          </w:p>
        </w:tc>
        <w:tc>
          <w:tcPr>
            <w:tcW w:w="2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3 414 951,02</w:t>
            </w:r>
          </w:p>
        </w:tc>
        <w:tc>
          <w:tcPr>
            <w:tcW w:w="2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2 984 355,45</w:t>
            </w:r>
          </w:p>
        </w:tc>
        <w:tc>
          <w:tcPr>
            <w:tcW w:w="2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266 238,48</w:t>
            </w:r>
          </w:p>
        </w:tc>
      </w:tr>
    </w:tbl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4658B5" w:rsidRDefault="00C23EE8">
      <w:pPr>
        <w:ind w:firstLine="720"/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4658B5" w:rsidRDefault="00C23EE8">
      <w:pPr>
        <w:ind w:firstLine="7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5</w:t>
      </w:r>
    </w:p>
    <w:p w:rsidR="004658B5" w:rsidRDefault="00C23EE8">
      <w:pPr>
        <w:ind w:firstLine="700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Прочие вопросы деятельности субъекта бюджетной отчетности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 раздела включаются:</w:t>
      </w:r>
    </w:p>
    <w:p w:rsidR="004658B5" w:rsidRDefault="00C23EE8">
      <w:pPr>
        <w:numPr>
          <w:ilvl w:val="1"/>
          <w:numId w:val="7"/>
        </w:numPr>
        <w:ind w:left="122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Сведения о направлениях деятельности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По всем учреждениям код по ОКВЭД не менялся.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Сведения об основных положениях учетной политики (Таблица №4)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tbl>
      <w:tblPr>
        <w:tblW w:w="10365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1"/>
        <w:gridCol w:w="1696"/>
        <w:gridCol w:w="4089"/>
        <w:gridCol w:w="2599"/>
      </w:tblGrid>
      <w:tr w:rsidR="004658B5">
        <w:trPr>
          <w:trHeight w:val="591"/>
        </w:trPr>
        <w:tc>
          <w:tcPr>
            <w:tcW w:w="1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Наименование объекта учета</w:t>
            </w:r>
          </w:p>
        </w:tc>
        <w:tc>
          <w:tcPr>
            <w:tcW w:w="16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Код счета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бюджетного учета</w:t>
            </w:r>
          </w:p>
        </w:tc>
        <w:tc>
          <w:tcPr>
            <w:tcW w:w="40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Способ ведения бюджетн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ого учета</w:t>
            </w:r>
          </w:p>
        </w:tc>
        <w:tc>
          <w:tcPr>
            <w:tcW w:w="25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Характеристика применяемого способа</w:t>
            </w:r>
          </w:p>
        </w:tc>
      </w:tr>
      <w:tr w:rsidR="004658B5">
        <w:trPr>
          <w:trHeight w:val="233"/>
        </w:trPr>
        <w:tc>
          <w:tcPr>
            <w:tcW w:w="19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8B5" w:rsidRDefault="00C23EE8">
            <w:pPr>
              <w:jc w:val="center"/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4658B5">
        <w:trPr>
          <w:trHeight w:val="946"/>
        </w:trPr>
        <w:tc>
          <w:tcPr>
            <w:tcW w:w="19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Основные средства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0 101 00 000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Определение срока полезного использования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 Исходя из ожидаемого срока получения экономических выгод и (или) полезного потенциала, заключенных в активе, признаваемом объектом основных средств </w:t>
            </w:r>
          </w:p>
        </w:tc>
      </w:tr>
      <w:tr w:rsidR="004658B5">
        <w:trPr>
          <w:trHeight w:val="284"/>
        </w:trPr>
        <w:tc>
          <w:tcPr>
            <w:tcW w:w="19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Амортизация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0 104 00 000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Методы начисления амортизации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 Линейный метод </w:t>
            </w:r>
          </w:p>
        </w:tc>
      </w:tr>
      <w:tr w:rsidR="004658B5">
        <w:trPr>
          <w:trHeight w:val="284"/>
        </w:trPr>
        <w:tc>
          <w:tcPr>
            <w:tcW w:w="19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Материальные запасы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0 105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00 000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Выбытие материальных запасов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 По средней фактической стоимости </w:t>
            </w:r>
          </w:p>
        </w:tc>
      </w:tr>
      <w:tr w:rsidR="004658B5">
        <w:trPr>
          <w:trHeight w:val="284"/>
        </w:trPr>
        <w:tc>
          <w:tcPr>
            <w:tcW w:w="19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Бланки строгой отчетности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Учет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 Условная оценка: один бланк, один рубль </w:t>
            </w:r>
          </w:p>
        </w:tc>
      </w:tr>
      <w:tr w:rsidR="004658B5">
        <w:trPr>
          <w:trHeight w:val="473"/>
        </w:trPr>
        <w:tc>
          <w:tcPr>
            <w:tcW w:w="19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Основные средства в эксплуатации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40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Учет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58B5" w:rsidRDefault="00C23EE8">
            <w:pPr>
              <w:rPr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1. Условная оценка: один объект, один рубль </w:t>
            </w:r>
          </w:p>
        </w:tc>
      </w:tr>
    </w:tbl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3. Сведения о проведении инвентаризации (Таблица №6)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целях отражения в бухгалтерской отчетности достоверных данных об активах и обязательствах, а также в целях обеспечения сохранности финансовых и нефинансо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вых активов в отчетном периоде проводились инвентаризации. Проводятся инвентаризации при смене материально-ответственных лиц, перед составлением годовой отчетности, а также в иных случаях, установленных законодательством. В целях мониторинга дебиторской (к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редиторской) задолженности ежеквартально производятся сверки с контрагентами.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4.Прочие вопросы деятельности субъекта бюджетной отчетности (Таблица №16)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Годовая инвентаризация проведена. Излишков и недостач не обнаружено.</w:t>
      </w:r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bookmarkStart w:id="25" w:name="_Hlk156899066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представлены формы отчетно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сти по причине отсутствия</w:t>
      </w:r>
      <w:bookmarkEnd w:id="25"/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числовых значений показателей:</w:t>
      </w:r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ведения об изменении остатков валюты баланса (ф.0503173);</w:t>
      </w:r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сведения о принятых и неисполненных обязательствах получателя </w:t>
      </w:r>
    </w:p>
    <w:p w:rsidR="004658B5" w:rsidRDefault="00C23EE8">
      <w:pPr>
        <w:shd w:val="clear" w:color="auto" w:fill="FFFFFF"/>
        <w:rPr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бюджетных средств (ф.0503175);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Иной показатель: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Управлением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федерального казначейства администрация Бутурлиновского городского поселения в отчетном периоде не проверялась.</w:t>
      </w:r>
    </w:p>
    <w:p w:rsidR="004658B5" w:rsidRDefault="00C23EE8">
      <w:pPr>
        <w:ind w:right="-76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 2024 году проводились проверки контрольно-счетной палатой Воронежской области, контрольно-счетной палатой Бутурлиновского муниципального район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а, отделом финансов Бутурлиновского муниципального района ВО. 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По результатам мероприятий существенные ошибки и искажения в годовой бюджетной отчетности, влекущие невозможность обеспечения её достоверности не установлены.</w:t>
      </w:r>
    </w:p>
    <w:p w:rsidR="004658B5" w:rsidRDefault="00C23EE8">
      <w:pPr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4658B5" w:rsidRDefault="00C23EE8">
      <w:pPr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4658B5" w:rsidRDefault="00C23EE8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4658B5" w:rsidRDefault="00C23EE8">
      <w:r>
        <w:t> </w:t>
      </w:r>
    </w:p>
    <w:p w:rsidR="004658B5" w:rsidRDefault="00C23EE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8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70"/>
        <w:gridCol w:w="2040"/>
        <w:gridCol w:w="3770"/>
      </w:tblGrid>
      <w:tr w:rsidR="004658B5"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8B5" w:rsidRDefault="00C23EE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8B5" w:rsidRDefault="004658B5"/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8B5" w:rsidRDefault="00C23EE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Головков Александр Васильевич</w:t>
            </w:r>
          </w:p>
        </w:tc>
      </w:tr>
      <w:tr w:rsidR="004658B5">
        <w:trPr>
          <w:trHeight w:val="280"/>
        </w:trPr>
        <w:tc>
          <w:tcPr>
            <w:tcW w:w="3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4658B5">
            <w:pPr>
              <w:rPr>
                <w:sz w:val="24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8B5" w:rsidRDefault="00C23EE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8B5" w:rsidRDefault="00C23EE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658B5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C23EE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658B5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8B5" w:rsidRDefault="00C23EE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8B5" w:rsidRDefault="004658B5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8B5" w:rsidRDefault="00C23EE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Васильева Ирина Владимировна</w:t>
            </w:r>
          </w:p>
        </w:tc>
      </w:tr>
      <w:tr w:rsidR="004658B5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8B5" w:rsidRDefault="00C23EE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8B5" w:rsidRDefault="00C23EE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8B5" w:rsidRDefault="00C23EE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658B5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4658B5">
            <w:pPr>
              <w:rPr>
                <w:sz w:val="24"/>
              </w:rPr>
            </w:pPr>
          </w:p>
        </w:tc>
      </w:tr>
      <w:tr w:rsidR="004658B5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8B5" w:rsidRDefault="00C23EE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8B5" w:rsidRDefault="004658B5">
            <w:pPr>
              <w:rPr>
                <w:sz w:val="24"/>
              </w:rPr>
            </w:pP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58B5" w:rsidRDefault="00C23EE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Юрьева Елена Николаевна</w:t>
            </w:r>
          </w:p>
        </w:tc>
      </w:tr>
      <w:tr w:rsidR="004658B5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8B5" w:rsidRDefault="00C23EE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8B5" w:rsidRDefault="00C23EE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8B5" w:rsidRDefault="00C23EE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4658B5">
        <w:trPr>
          <w:trHeight w:val="449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8B5" w:rsidRDefault="00C23EE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"____"   ____________ 20____г.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8B5" w:rsidRDefault="004658B5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8B5" w:rsidRDefault="004658B5">
            <w:pPr>
              <w:rPr>
                <w:sz w:val="24"/>
              </w:rPr>
            </w:pPr>
          </w:p>
        </w:tc>
      </w:tr>
    </w:tbl>
    <w:p w:rsidR="004658B5" w:rsidRDefault="00C23EE8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4658B5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09B35"/>
    <w:multiLevelType w:val="hybridMultilevel"/>
    <w:tmpl w:val="71264CE6"/>
    <w:lvl w:ilvl="0" w:tplc="6D30EB57">
      <w:start w:val="2"/>
      <w:numFmt w:val="bullet"/>
      <w:lvlText w:val="·"/>
      <w:lvlJc w:val="left"/>
      <w:rPr>
        <w:rFonts w:ascii="Symbol" w:eastAsia="Symbol" w:hAnsi="Symbol" w:cs="Symbol"/>
      </w:rPr>
    </w:lvl>
    <w:lvl w:ilvl="1" w:tplc="3EE4323C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187F5CE8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638BAFE3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6FBE1F75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514BFAA1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0B0C4B53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21F66156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6E7583F5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1" w15:restartNumberingAfterBreak="0">
    <w:nsid w:val="2F70D3F2"/>
    <w:multiLevelType w:val="hybridMultilevel"/>
    <w:tmpl w:val="0EA42630"/>
    <w:lvl w:ilvl="0" w:tplc="70E73D39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645503CA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73288724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5E205040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492E19EA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690E8853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6D159C58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2B4EEB74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5D362618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2" w15:restartNumberingAfterBreak="0">
    <w:nsid w:val="446F348A"/>
    <w:multiLevelType w:val="hybridMultilevel"/>
    <w:tmpl w:val="25907756"/>
    <w:lvl w:ilvl="0" w:tplc="5428E3CB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7E24130F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74475090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041669D8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59C0081F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7BAEA4E5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00F93177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5C262ED5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54DDA8B7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3" w15:restartNumberingAfterBreak="0">
    <w:nsid w:val="5A690E84"/>
    <w:multiLevelType w:val="hybridMultilevel"/>
    <w:tmpl w:val="B7421862"/>
    <w:lvl w:ilvl="0" w:tplc="6E73CAF2">
      <w:start w:val="1"/>
      <w:numFmt w:val="decimal"/>
      <w:lvlText w:val="%1."/>
      <w:lvlJc w:val="left"/>
      <w:pPr>
        <w:ind w:left="720" w:hanging="360"/>
      </w:pPr>
    </w:lvl>
    <w:lvl w:ilvl="1" w:tplc="5B20DCE4">
      <w:start w:val="1"/>
      <w:numFmt w:val="decimal"/>
      <w:lvlText w:val="%2."/>
      <w:lvlJc w:val="left"/>
      <w:pPr>
        <w:ind w:left="1440" w:hanging="360"/>
      </w:pPr>
    </w:lvl>
    <w:lvl w:ilvl="2" w:tplc="0FD11E5B">
      <w:start w:val="1"/>
      <w:numFmt w:val="decimal"/>
      <w:lvlText w:val="%3."/>
      <w:lvlJc w:val="left"/>
      <w:pPr>
        <w:ind w:left="2160" w:hanging="360"/>
      </w:pPr>
    </w:lvl>
    <w:lvl w:ilvl="3" w:tplc="36CCD0A2">
      <w:start w:val="1"/>
      <w:numFmt w:val="decimal"/>
      <w:lvlText w:val="%4."/>
      <w:lvlJc w:val="left"/>
      <w:pPr>
        <w:ind w:left="2880" w:hanging="360"/>
      </w:pPr>
    </w:lvl>
    <w:lvl w:ilvl="4" w:tplc="3BA0F0BD">
      <w:start w:val="1"/>
      <w:numFmt w:val="decimal"/>
      <w:lvlText w:val="%5."/>
      <w:lvlJc w:val="left"/>
      <w:pPr>
        <w:ind w:left="3600" w:hanging="360"/>
      </w:pPr>
    </w:lvl>
    <w:lvl w:ilvl="5" w:tplc="4340884D">
      <w:start w:val="1"/>
      <w:numFmt w:val="decimal"/>
      <w:lvlText w:val="%6."/>
      <w:lvlJc w:val="left"/>
      <w:pPr>
        <w:ind w:left="4320" w:hanging="360"/>
      </w:pPr>
    </w:lvl>
    <w:lvl w:ilvl="6" w:tplc="08622884">
      <w:start w:val="1"/>
      <w:numFmt w:val="decimal"/>
      <w:lvlText w:val="%7."/>
      <w:lvlJc w:val="left"/>
      <w:pPr>
        <w:ind w:left="5040" w:hanging="360"/>
      </w:pPr>
    </w:lvl>
    <w:lvl w:ilvl="7" w:tplc="4083C5AF">
      <w:start w:val="1"/>
      <w:numFmt w:val="decimal"/>
      <w:lvlText w:val="%8."/>
      <w:lvlJc w:val="left"/>
      <w:pPr>
        <w:ind w:left="5760" w:hanging="360"/>
      </w:pPr>
    </w:lvl>
    <w:lvl w:ilvl="8" w:tplc="4D9195F4">
      <w:start w:val="1"/>
      <w:numFmt w:val="decimal"/>
      <w:lvlText w:val="%9."/>
      <w:lvlJc w:val="left"/>
      <w:pPr>
        <w:ind w:left="6480" w:hanging="360"/>
      </w:pPr>
    </w:lvl>
  </w:abstractNum>
  <w:abstractNum w:abstractNumId="4" w15:restartNumberingAfterBreak="0">
    <w:nsid w:val="7415D470"/>
    <w:multiLevelType w:val="hybridMultilevel"/>
    <w:tmpl w:val="EE0009CC"/>
    <w:lvl w:ilvl="0" w:tplc="0BD55AB8">
      <w:start w:val="3"/>
      <w:numFmt w:val="decimal"/>
      <w:lvlText w:val="%1."/>
      <w:lvlJc w:val="left"/>
      <w:pPr>
        <w:ind w:left="720" w:hanging="360"/>
      </w:pPr>
    </w:lvl>
    <w:lvl w:ilvl="1" w:tplc="03F0D497">
      <w:start w:val="1"/>
      <w:numFmt w:val="decimal"/>
      <w:lvlText w:val="%2."/>
      <w:lvlJc w:val="left"/>
      <w:pPr>
        <w:ind w:left="1440" w:hanging="360"/>
      </w:pPr>
    </w:lvl>
    <w:lvl w:ilvl="2" w:tplc="3F18C497">
      <w:start w:val="1"/>
      <w:numFmt w:val="decimal"/>
      <w:lvlText w:val="%3."/>
      <w:lvlJc w:val="left"/>
      <w:pPr>
        <w:ind w:left="2160" w:hanging="360"/>
      </w:pPr>
    </w:lvl>
    <w:lvl w:ilvl="3" w:tplc="2767D1D6">
      <w:start w:val="1"/>
      <w:numFmt w:val="decimal"/>
      <w:lvlText w:val="%4."/>
      <w:lvlJc w:val="left"/>
      <w:pPr>
        <w:ind w:left="2880" w:hanging="360"/>
      </w:pPr>
    </w:lvl>
    <w:lvl w:ilvl="4" w:tplc="69AF2622">
      <w:start w:val="1"/>
      <w:numFmt w:val="decimal"/>
      <w:lvlText w:val="%5."/>
      <w:lvlJc w:val="left"/>
      <w:pPr>
        <w:ind w:left="3600" w:hanging="360"/>
      </w:pPr>
    </w:lvl>
    <w:lvl w:ilvl="5" w:tplc="5442FDB2">
      <w:start w:val="1"/>
      <w:numFmt w:val="decimal"/>
      <w:lvlText w:val="%6."/>
      <w:lvlJc w:val="left"/>
      <w:pPr>
        <w:ind w:left="4320" w:hanging="360"/>
      </w:pPr>
    </w:lvl>
    <w:lvl w:ilvl="6" w:tplc="5E60AE38">
      <w:start w:val="1"/>
      <w:numFmt w:val="decimal"/>
      <w:lvlText w:val="%7."/>
      <w:lvlJc w:val="left"/>
      <w:pPr>
        <w:ind w:left="5040" w:hanging="360"/>
      </w:pPr>
    </w:lvl>
    <w:lvl w:ilvl="7" w:tplc="177AEB4A">
      <w:start w:val="1"/>
      <w:numFmt w:val="decimal"/>
      <w:lvlText w:val="%8."/>
      <w:lvlJc w:val="left"/>
      <w:pPr>
        <w:ind w:left="5760" w:hanging="360"/>
      </w:pPr>
    </w:lvl>
    <w:lvl w:ilvl="8" w:tplc="5C2EC1E4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75B6183C"/>
    <w:multiLevelType w:val="hybridMultilevel"/>
    <w:tmpl w:val="AEFC8D12"/>
    <w:lvl w:ilvl="0" w:tplc="0953258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 w:tplc="62C50A03">
      <w:start w:val="1"/>
      <w:numFmt w:val="bullet"/>
      <w:lvlText w:val="o"/>
      <w:lvlJc w:val="left"/>
      <w:pPr>
        <w:ind w:left="1440" w:hanging="360"/>
      </w:pPr>
      <w:rPr>
        <w:rFonts w:ascii="Symbol" w:hAnsi="Symbol"/>
      </w:rPr>
    </w:lvl>
    <w:lvl w:ilvl="2" w:tplc="5C0FFF23">
      <w:start w:val="1"/>
      <w:numFmt w:val="bullet"/>
      <w:lvlText w:val="·"/>
      <w:lvlJc w:val="left"/>
      <w:pPr>
        <w:ind w:left="2160" w:hanging="360"/>
      </w:pPr>
      <w:rPr>
        <w:rFonts w:ascii="Symbol" w:hAnsi="Symbol"/>
      </w:rPr>
    </w:lvl>
    <w:lvl w:ilvl="3" w:tplc="6A82F75A">
      <w:start w:val="1"/>
      <w:numFmt w:val="bullet"/>
      <w:lvlText w:val="o"/>
      <w:lvlJc w:val="left"/>
      <w:pPr>
        <w:ind w:left="2880" w:hanging="360"/>
      </w:pPr>
      <w:rPr>
        <w:rFonts w:ascii="Symbol" w:hAnsi="Symbol"/>
      </w:rPr>
    </w:lvl>
    <w:lvl w:ilvl="4" w:tplc="1C08194C">
      <w:start w:val="1"/>
      <w:numFmt w:val="bullet"/>
      <w:lvlText w:val="·"/>
      <w:lvlJc w:val="left"/>
      <w:pPr>
        <w:ind w:left="3600" w:hanging="360"/>
      </w:pPr>
      <w:rPr>
        <w:rFonts w:ascii="Symbol" w:hAnsi="Symbol"/>
      </w:rPr>
    </w:lvl>
    <w:lvl w:ilvl="5" w:tplc="68694C84">
      <w:start w:val="1"/>
      <w:numFmt w:val="bullet"/>
      <w:lvlText w:val="o"/>
      <w:lvlJc w:val="left"/>
      <w:pPr>
        <w:ind w:left="4320" w:hanging="360"/>
      </w:pPr>
      <w:rPr>
        <w:rFonts w:ascii="Symbol" w:hAnsi="Symbol"/>
      </w:rPr>
    </w:lvl>
    <w:lvl w:ilvl="6" w:tplc="4D1DAA7E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 w:tplc="675DF30A">
      <w:start w:val="1"/>
      <w:numFmt w:val="bullet"/>
      <w:lvlText w:val="o"/>
      <w:lvlJc w:val="left"/>
      <w:pPr>
        <w:ind w:left="5760" w:hanging="360"/>
      </w:pPr>
      <w:rPr>
        <w:rFonts w:ascii="Symbol" w:hAnsi="Symbol"/>
      </w:rPr>
    </w:lvl>
    <w:lvl w:ilvl="8" w:tplc="64DFDA14">
      <w:start w:val="1"/>
      <w:numFmt w:val="bullet"/>
      <w:lvlText w:val="·"/>
      <w:lvlJc w:val="left"/>
      <w:pPr>
        <w:ind w:left="6480" w:hanging="360"/>
      </w:pPr>
      <w:rPr>
        <w:rFonts w:ascii="Symbol" w:hAnsi="Symbol"/>
      </w:rPr>
    </w:lvl>
  </w:abstractNum>
  <w:abstractNum w:abstractNumId="6" w15:restartNumberingAfterBreak="0">
    <w:nsid w:val="76761377"/>
    <w:multiLevelType w:val="hybridMultilevel"/>
    <w:tmpl w:val="D0700540"/>
    <w:lvl w:ilvl="0" w:tplc="587D250C">
      <w:start w:val="3"/>
      <w:numFmt w:val="decimal"/>
      <w:lvlText w:val="%1."/>
      <w:lvlJc w:val="left"/>
      <w:pPr>
        <w:ind w:left="720" w:hanging="360"/>
      </w:pPr>
    </w:lvl>
    <w:lvl w:ilvl="1" w:tplc="2B1C8C87">
      <w:start w:val="1"/>
      <w:numFmt w:val="decimal"/>
      <w:lvlText w:val="%2."/>
      <w:lvlJc w:val="left"/>
      <w:pPr>
        <w:ind w:left="1440" w:hanging="360"/>
      </w:pPr>
    </w:lvl>
    <w:lvl w:ilvl="2" w:tplc="30498482">
      <w:start w:val="1"/>
      <w:numFmt w:val="decimal"/>
      <w:lvlText w:val="%3."/>
      <w:lvlJc w:val="left"/>
      <w:pPr>
        <w:ind w:left="2160" w:hanging="360"/>
      </w:pPr>
    </w:lvl>
    <w:lvl w:ilvl="3" w:tplc="5D9E0711">
      <w:start w:val="1"/>
      <w:numFmt w:val="decimal"/>
      <w:lvlText w:val="%4."/>
      <w:lvlJc w:val="left"/>
      <w:pPr>
        <w:ind w:left="2880" w:hanging="360"/>
      </w:pPr>
    </w:lvl>
    <w:lvl w:ilvl="4" w:tplc="535A0416">
      <w:start w:val="1"/>
      <w:numFmt w:val="decimal"/>
      <w:lvlText w:val="%5."/>
      <w:lvlJc w:val="left"/>
      <w:pPr>
        <w:ind w:left="3600" w:hanging="360"/>
      </w:pPr>
    </w:lvl>
    <w:lvl w:ilvl="5" w:tplc="2A0F7463">
      <w:start w:val="1"/>
      <w:numFmt w:val="decimal"/>
      <w:lvlText w:val="%6."/>
      <w:lvlJc w:val="left"/>
      <w:pPr>
        <w:ind w:left="4320" w:hanging="360"/>
      </w:pPr>
    </w:lvl>
    <w:lvl w:ilvl="6" w:tplc="7EE6E32E">
      <w:start w:val="1"/>
      <w:numFmt w:val="decimal"/>
      <w:lvlText w:val="%7."/>
      <w:lvlJc w:val="left"/>
      <w:pPr>
        <w:ind w:left="5040" w:hanging="360"/>
      </w:pPr>
    </w:lvl>
    <w:lvl w:ilvl="7" w:tplc="2D8C0A5A">
      <w:start w:val="1"/>
      <w:numFmt w:val="decimal"/>
      <w:lvlText w:val="%8."/>
      <w:lvlJc w:val="left"/>
      <w:pPr>
        <w:ind w:left="5760" w:hanging="360"/>
      </w:pPr>
    </w:lvl>
    <w:lvl w:ilvl="8" w:tplc="56BC1EF3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8B5"/>
    <w:rsid w:val="004658B5"/>
    <w:rsid w:val="00C23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70E6C2-7B1F-4290-9A33-745B25FB7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7111</Words>
  <Characters>40537</Characters>
  <Application>Microsoft Office Word</Application>
  <DocSecurity>0</DocSecurity>
  <Lines>337</Lines>
  <Paragraphs>95</Paragraphs>
  <ScaleCrop>false</ScaleCrop>
  <Company/>
  <LinksUpToDate>false</LinksUpToDate>
  <CharactersWithSpaces>47553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GB</dc:creator>
  <cp:lastModifiedBy>GB</cp:lastModifiedBy>
  <cp:revision>2</cp:revision>
  <dcterms:created xsi:type="dcterms:W3CDTF">2025-03-05T05:10:00Z</dcterms:created>
  <dcterms:modified xsi:type="dcterms:W3CDTF">2025-03-05T05:10:00Z</dcterms:modified>
</cp:coreProperties>
</file>