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2B4C81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B4C81" w:rsidRDefault="00AC617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2B4C81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  <w:tr w:rsidR="002B4C81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2B4C8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2B4C81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2B4C81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  <w:tr w:rsidR="002B4C8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</w:tr>
      <w:tr w:rsidR="002B4C8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</w:tr>
      <w:tr w:rsidR="002B4C8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</w:tr>
      <w:tr w:rsidR="002B4C8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0"/>
              </w:rPr>
            </w:pPr>
          </w:p>
        </w:tc>
      </w:tr>
      <w:tr w:rsidR="002B4C81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Администрация Бутурлиновского городского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</w:tr>
      <w:tr w:rsidR="002B4C81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  <w:tr w:rsidR="002B4C81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городских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B4C81" w:rsidRDefault="00AC6177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20608101</w:t>
            </w:r>
          </w:p>
        </w:tc>
      </w:tr>
      <w:tr w:rsidR="002B4C81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  <w:tr w:rsidR="002B4C8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2B4C8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  <w:tr w:rsidR="002B4C81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</w:tbl>
    <w:p w:rsidR="002B4C81" w:rsidRDefault="00AC6177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</w:t>
      </w:r>
    </w:p>
    <w:p w:rsidR="002B4C81" w:rsidRDefault="00AC6177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Организационная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структура субъекта бюджетной отчетности</w:t>
      </w:r>
    </w:p>
    <w:p w:rsidR="002B4C81" w:rsidRDefault="00AC6177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Бутурлиновского городского поселения Бутурлиновского муниципального района Воронежской области является некоммерческой организацией, осуществляющей исполнение муниципальных функций в целях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 реализации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предусмотренных законодательством Российской Федерации полномочий органов местного самоуправления. 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Бутурлиновского городского поселения Бутурлиновского муниципального района Воронежской области Законом Воронежской 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асти от «15» октября 2004 г. № 63-ОЗ «Об установлении границ, наделении соответствующим статусом, определении административных центров отдельных муниципальных образований Воронежской области» город Бутурлиновка наделен статусом городского поселения. 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В состав территории Бутурлиновского городского поселения входят следующие населенные пункты: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г. Бутурлиновка;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п. Земледелец;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п. Круглый;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с. Отрадное.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Бутурлиновского городского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  не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имеет филиалов (обособленных подразде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лений и представительств).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ИНН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36050029081  КПП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360501001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местонахождения: 397500 Воронежская область, Бутурлиновский район,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Бутурлиновского городского поселения Бутурлиновского муниципального района Воронежской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исполнительно-распорядительным органом местного самоуправления.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Правовую основу деятельности учреждения составляют: Конституция Российской Федерации, законодательство Российской Федерации и Воронежской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области,  Устав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Бутурлиновского городского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селения Бутурлиновского муниципального района Воронежской области. 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Бутурлиновского городского поселения Бутурлиновского муниципального района Воронежской области является юридическим лицом, может от своего имени приобретать и осуществлять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мущественные и личные неимущественные права, нести обязанности, быть истцом и ответчиком в суде.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Администрации Бутурлиновского городского поселения Бутурлиновского муниципального района Воронежской области включает в себя аппарат управления, МКУ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«БКЦ»,  МКУ «БФОЦ», МКУ «УГХ» и МБУ «Благоустройство города».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количестве подведомственных учреждений отражены в форме Пояснительной записки к годовому отчету 0503161.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Сведения об основных направлениях деятельности администрации Бутурлиновског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городского поселения представлены в таблице № 1 (прилагается).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Бутурлиновского городского поселения Бутурлиновского муниципального района Воронежской области находится МУП «Водоканал», МУП «Теплосеть». </w:t>
      </w:r>
    </w:p>
    <w:p w:rsidR="002B4C81" w:rsidRDefault="00AC6177">
      <w:pPr>
        <w:spacing w:before="240"/>
        <w:ind w:left="576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Численность работников администраци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и Бутурлиновского </w:t>
      </w:r>
    </w:p>
    <w:p w:rsidR="002B4C81" w:rsidRDefault="00AC6177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городского поселения и сведения о расходах на содержание.</w:t>
      </w:r>
    </w:p>
    <w:p w:rsidR="002B4C81" w:rsidRDefault="00AC6177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0950" w:type="dxa"/>
        <w:tblInd w:w="-75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281"/>
        <w:gridCol w:w="1171"/>
        <w:gridCol w:w="1091"/>
        <w:gridCol w:w="1202"/>
        <w:gridCol w:w="1225"/>
        <w:gridCol w:w="1410"/>
        <w:gridCol w:w="1290"/>
      </w:tblGrid>
      <w:tr w:rsidR="002B4C81"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вание</w:t>
            </w:r>
            <w:proofErr w:type="spellEnd"/>
          </w:p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2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конец</w:t>
            </w:r>
          </w:p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Средне-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годовая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числен.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всего,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3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ind w:right="9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Подраздел 0104</w:t>
            </w:r>
          </w:p>
        </w:tc>
      </w:tr>
      <w:tr w:rsidR="002B4C81"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2B4C81"/>
        </w:tc>
        <w:tc>
          <w:tcPr>
            <w:tcW w:w="12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2B4C81"/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2B4C81" w:rsidRDefault="00AC6177">
            <w:pPr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.,</w:t>
            </w:r>
          </w:p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относ.</w:t>
            </w:r>
          </w:p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</w:t>
            </w:r>
          </w:p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всего, тыс. рублей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</w:p>
        </w:tc>
      </w:tr>
      <w:tr w:rsidR="002B4C81">
        <w:trPr>
          <w:trHeight w:val="1423"/>
        </w:trPr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2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2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12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2B4C81" w:rsidRDefault="00AC6177">
            <w:pPr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плата,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начисл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B4C81" w:rsidRDefault="00AC6177">
            <w:pPr>
              <w:ind w:right="3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труда,</w:t>
            </w:r>
          </w:p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2B4C81"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 Бутурлиновского городского поселения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6 349,14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4 908,49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B4C81" w:rsidRDefault="00AC6177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1 440,65</w:t>
            </w:r>
          </w:p>
        </w:tc>
      </w:tr>
    </w:tbl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B4C81" w:rsidRDefault="00AC6177">
      <w:pPr>
        <w:spacing w:before="240"/>
        <w:ind w:right="3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</w:t>
      </w:r>
    </w:p>
    <w:p w:rsidR="002B4C81" w:rsidRDefault="00AC6177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Результаты деятельности субъекта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бюджетной отчетности</w:t>
      </w:r>
    </w:p>
    <w:p w:rsidR="002B4C81" w:rsidRDefault="00AC6177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деятельности учреждения является осуществление управленческих функций в качестве исполнительного органа местного самоуправления, осуществляющего организационно-распорядительную деятельность по вопросам, отнесенным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 к вопросам местного значения.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Высшим должностным лицом Администрации является Глава Администрации Бутурлиновского городского поселения, назначаемый на должность по контракту, заключаемому по результатам конкурса на замещение указанной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жности. 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 осуществляет текущее руководство деятельностью Администрации, подотчетен и подконтролен Совету депутатов по вопросам, отнесенным к компетенции Совета депутатов, представляет Совету депутатов ежегодные отчеты о результатах свое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деятельности и деятельности администрации, в том числе о решении вопросов, поставленных Советом депутатов, обеспечивает осуществление Администрацией полномочий по решению вопросов местного значения и отдельных государственных полномочий, переданных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местного самоуправления федеральными законами  и законами субъекта Российской Федерации.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осуществления полномочий в области культуры и библиотечного обслуживания Администрация Бутурлиновского городского поселения оказывает платные услуги населе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(проведение диско-вечеров в доме культуры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 доходы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которых зачисляются в бюджет Бутурлиновского городского поселения. 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Среднесписочная численность работников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 Бутурлиновского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поселения по состоянию на 01.01.2024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составила 8 человек.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Среднесписочная численность работников культуры и спорта по состоянию на 01.01.2024 года составила 34 человека.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</w:t>
      </w:r>
    </w:p>
    <w:p w:rsidR="002B4C81" w:rsidRDefault="00AC6177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Анализ отчета об исполнении бюджета субъектом бюджетной отчетности.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Бутурлиновского городского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Бутурлиновского муниципального района Воронежской области на 2023 год утвержден решением Совета народных депутатов Бутурлиновского городского поселения Бутурлиновского муниципального района Воронежской области от 28.12.2022 года № 94 «О бюджете Бутурлиновс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городского поселения Бутурлиновского муниципального района Воронежской области на 2023 год и на плановый период 2024 и 2025 годов» по доходам в сумме 198 536,01 тыс. рублей и по расходам в сумме 210 640,62 тыс. рублей. Прогнозируемый дефицит бюджета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утурлиновского городского поселения в сумме 12 104,61 тыс. рублей.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процессе исполнения бюджета в установленном порядке были внесены изменения в решение о бюджете Бутурлиновского городского поселения Бутурлиновского муниципального района Воронежской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 Плановые показатели отражаются с учетом внесенных изменений.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периоде в соответствии с требованиями бюджетного и налогового законодательства Российской Федерации обеспечивалось кассовое обслуживание исполнения бюджета Бутурлиновского городско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поселения в управлении Федерального казначейства по Воронежской области. Поступления в бюджет учитывались на основании ведомости по кассовым поступлениям в бюджет Бутурлиновского городского поселения. Платежи из бюджета учитывались на основании 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приложенных к выписке со счета бюджета, предоставляемой органом, организующим исполнение бюджета.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и неналоговые доходы поступили в бюджет Бутурлиновского городского поселения в сумме 127 363 743,65 рублей (составляют 34,6 % от общей суммы дох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одов). Из налоговых доходов наибольший удельный вес в общей сумме доходов 13,1 % занимает налог на доходы физических лиц: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имущество физических лиц 17 223 694,21 рублей (4,7%);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земельный налог 28 402 954,47 рублей (7,7 %).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Наряду с налогами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имущество основными доходами, формирующими бюджет городского поселения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налоговых и неналоговых доходов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являются: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 налог на доходы физических лиц – 48 333 836,07 рублей 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использования имущества, находящегося в муниципальной собственно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– 7 719 246,31 рублей.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 городского поселения «Безвозмездные поступления от других бюджетов бюджетной системы Российской Федерации» поступили в сумме 240 677 010,11 рублей (65,4 % от общей суммы доходов), в том числе:</w:t>
      </w:r>
    </w:p>
    <w:p w:rsidR="002B4C81" w:rsidRDefault="00AC6177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Дотация бюджетам городских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поселений на выравнивание бюджетной обеспеченности – 3 042 000,00 рублей.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Дотация бюджетам городских поселений на премирование победителей Всероссийского конкурса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Лучша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муниципальная практика" - 8 500 000,00 рублей</w:t>
      </w:r>
    </w:p>
    <w:p w:rsidR="002B4C81" w:rsidRDefault="00AC6177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бюджетам городских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поселений на осуществление дорожной деятельности – 43 502 900,00 рублей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 Прочие субсидии бюджетам городских поселений – 16 235 200,00 рублей (устройство остановочные павильоны,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парклеты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B4C81" w:rsidRDefault="00AC6177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Субсидии бюджетам городских поселений на реализацию мероп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риятий "Городская среда"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обустройчтво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 проживают инвалиды)– 5 000 000,00 рублей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Субсидии бюджетам городских поселений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 формирования современной городской среды - 7 000 000,00 рублей</w:t>
      </w:r>
    </w:p>
    <w:p w:rsidR="002B4C81" w:rsidRDefault="00AC6177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 Прочие межбюджетные трансф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ерты – 156 346 910,11 рублей, из них: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- 183 000,0 рублей – оплата труда инструктор БФОЦ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- 1 728 710,00 рублей – уличное освещение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- 7 278 866,60 рублей – скважины 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- 37 754 298,98 - реконструкция водопроводных сетей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- 16 526 281,00 -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водопроводные сети Мичуринец, реконструкция системы водоотведения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- 11 000 000,00 рублей – коммунальная техника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- 28 200,00 рублей – голосование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-- 1 000 000,0 –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 Лучшее муниципальное образование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- 16 565 208,43 – реконструкция стадиона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- 13 647 500,00 рублей – ремонт теплоэнергетического хозяйства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- 4 797 200,00 рублей - перевозка пассажиров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- 27 700,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 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ГСМ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- 450 000,0 – депутатские средства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- 4 000 000,00 - оборудование для электронного хронометража 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- 4 890 000,00 (район)– выполнение полномочий органов местного самоуправления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- 30 739 615,10 (область)- выполнение полномочий органов местного самоуправления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- 840 100,00 - заработная плата (обл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асть)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- 1 234 230,00 - заработная плата (район)</w:t>
      </w:r>
    </w:p>
    <w:p w:rsidR="002B4C81" w:rsidRDefault="00AC6177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- 80 000,00 - рекультивация свалки;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01.01.2023 год задолженность по бюджетному кредиту составляла 36 123 457,19 рублей.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году было частичное погашение бюджетного кредита в сумме 5 160 493,88 рублей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01.01.2024 год задолженность по бюджетным кредитам составила 30 962 963,31 рублей. (ф 0503172).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Расходная часть бюджета Бутурлиновского городского поселения за 2023 год исполнена в сумме 353 318 793,28 рублей. </w:t>
      </w:r>
    </w:p>
    <w:p w:rsidR="002B4C81" w:rsidRDefault="00AC6177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расходов основную долю занима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 расходы на жилищно-коммунальное хозяйство в сумме 163 443 980,18 рублей (46,3 %).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Исполнение бюджета Бутурлиновского городского поселения в 2023 году по расходам осуществлялось в соответствии с полномочиями, определенными статьей 14 Федерального Закона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Федерации».</w:t>
      </w:r>
    </w:p>
    <w:p w:rsidR="002B4C81" w:rsidRDefault="00AC617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</w:p>
    <w:p w:rsidR="002B4C81" w:rsidRDefault="00AC617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Анализ показателей финансовой отчетности субъекта бюджетной</w:t>
      </w:r>
    </w:p>
    <w:p w:rsidR="002B4C81" w:rsidRDefault="00AC617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отчетности.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состав раздела включается: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движении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нефинансовых активов (ф.0503168):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Поступление основных средств в 2023 году составило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99 296 548,90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руб., в том числе: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1.Нежилые помещения (здания и сооружения)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91 266 491,80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руб.,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Получено безвозмездно 86 627 989,70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Приобретено 4 638 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2,10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Машины и оборудование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4 959 147,10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4 959 147,10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3.Транспортные 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849 900,00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340 000,00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509 900,00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Инвентарь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производственный и хозяйственный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2 101 010,00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596 630,00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1 504 380,00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Прочие основные средства – 120 000,00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Приобретено 40 000,00 руб.;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результате переноса с другого счета 80 000,00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Выбытие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основных средств в 2023 году составило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1 448 774,40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1.Машины и оборудование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121 885,51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Передано безвозмездно 91 586,51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Списано при вводе в эксплуатацию 30 299,00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2.Транспортные средства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197 880,00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Передано безвозмездно 197 880,00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Инвентарь производственный и хозяйственный – 547 790,00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при вводе в эксплуатацию 547 790,00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4.Биологические ресурсы – 80 000,00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Выбыло в результате переноса на другой счет 80 000,00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Прочие основные средства – 501 218,89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Передано безвозмездно 495 121,52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Выбыло в результате изменения стоимости библиотечного фонда 6 097,37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      Вложение в основные средства  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на 01.01.2024 года составил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104 540 604,10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</w:p>
    <w:p w:rsidR="002B4C81" w:rsidRDefault="00AC6177">
      <w:pPr>
        <w:ind w:left="5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106.11- 84 242 619,40 руб.: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эксплуатационной скважины на территории ВПС-1 в северной части г. Бутурлиновка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103 000,00 руб.;</w:t>
      </w:r>
    </w:p>
    <w:p w:rsidR="002B4C81" w:rsidRDefault="00AC6177">
      <w:pPr>
        <w:ind w:left="5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реконструкция стадиона по ул.Ленина,35 – 67 002 830,40 руб.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  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эксплуатационной скважины №22154 в границах венского водозабора - 113 000,00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№1,6 ул. Комаров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г. Бутурлиновка Воронежской области – 163 000,00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эксплуатационной скважины №3 в границах ВПС-1 г. Бутурлиновка Воронежской области – 113 000,00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   проектно-изыскательские работы по объекту «Водопроводные сети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икрорайон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Мичуренец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- 2 874 789,00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реконструкция системы водоотведения со строительством канализационных сооружений – 13 873 000,00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106.31 – 20 297 984,70 руб.-</w:t>
      </w:r>
      <w:r>
        <w:rPr>
          <w:rFonts w:ascii="Calibri" w:eastAsia="Calibri" w:hAnsi="Calibri" w:cs="Calibri"/>
          <w:color w:val="000000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утбольное поле;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        Движение непроизведенных активов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на 01.01.2024 года составил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967 376 402,05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 – 570 263 123,07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активы- 397 113 278,98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Остаток материальных запасов на конец отчетного периода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20 774 565,65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в том числе: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ГСМ – 3 113,00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стройматериалы – 3 535 137,70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мягкий инвентарь – 2 459 021,67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- производственный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хоз.инвентарь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14 774 317,84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медикаменты - 2 975,44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Права пользования нефинансовыми активами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на 01.01.2024 года по счету 111.49 составил 206,92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 субаренда части земельного участка полосы отвода железной дороги согласно договора №ЦРИ/04/СА/5271/000823 между ОАО "Российские железные дороги" администрацией Бутурлиновского городского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селения для перехода водовода через железную дорогу и дальнейшей его эксплуатации.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Права пользования нематериальными активами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остаток на 01.01.2024 года по счету 111.6I (права пользования программным обеспечением и базами данных) составил 247 899,42 руб.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Поступление основных средств в муниципальную казну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Бутурлиновского городского поселения, на основании распоряжений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дминистрации Бутурлиновского городского поселения, в 2023 году составило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411 651 189,51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руб., в том числе:</w:t>
      </w:r>
    </w:p>
    <w:p w:rsidR="002B4C81" w:rsidRDefault="00AC61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Недвижимое имущество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313 631 336,15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в том числе: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безвозмездно 135 281 464,53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Приобретено 54 425 482,57 руб.; </w:t>
      </w:r>
    </w:p>
    <w:p w:rsidR="002B4C81" w:rsidRDefault="00AC6177">
      <w:pPr>
        <w:rPr>
          <w:color w:val="000000"/>
        </w:rPr>
      </w:pPr>
      <w:bookmarkStart w:id="1" w:name="_Hlk15708274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</w:t>
      </w:r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разукомплектации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капвложений 71 883 391,80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в результате переноса с другого счета 52 040 997,25 руб.</w:t>
      </w:r>
    </w:p>
    <w:p w:rsidR="002B4C81" w:rsidRDefault="00AC6177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Движимое имущество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50 754 060,50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в том числе: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Поступило безвозмездно 8 015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21,76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Приобретено 42 738 238,74 руб.;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3.  Земельные участки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33 401 480,18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2B4C81" w:rsidRDefault="00AC6177">
      <w:pPr>
        <w:ind w:firstLine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поступило безвозмездно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администрации Бутурлиновского городского поселения по постановлениям– 5 113 833,65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поступило безвозмездно от администр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 Бутурлиновского муниципального района – 23 654 226,89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-  от администрации Васильевского с/п – 1 255 696,32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-  от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Кучеряевского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с/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  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759 472,00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-  от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Карайчевского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с/п – 2 618 251,32 руб. </w:t>
      </w:r>
    </w:p>
    <w:p w:rsidR="002B4C81" w:rsidRDefault="00AC6177">
      <w:pPr>
        <w:numPr>
          <w:ilvl w:val="0"/>
          <w:numId w:val="6"/>
        </w:numPr>
        <w:ind w:left="70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Материальные запасы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13 864 992,68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2B4C81" w:rsidRDefault="00AC6177">
      <w:pPr>
        <w:ind w:left="720"/>
        <w:rPr>
          <w:color w:val="000000"/>
        </w:rPr>
      </w:pPr>
      <w:bookmarkStart w:id="2" w:name="_Hlk12554256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безвозмездно от администрации Бутурлиновского городского поселения – 13 855 448,15 руб.</w:t>
      </w:r>
      <w:bookmarkEnd w:id="2"/>
    </w:p>
    <w:p w:rsidR="002B4C81" w:rsidRDefault="00AC6177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безвозмездно от МКУ БКЦ– 9 544,53 руб.</w:t>
      </w:r>
    </w:p>
    <w:p w:rsidR="002B4C81" w:rsidRDefault="00AC6177">
      <w:pPr>
        <w:ind w:left="720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Выбытие основных средств из муниципальной казны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Бутурлиновского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городского поселения, на основании распоряжений администрации Бутурлиновского городского поселения, в 2023 году составило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448 176 737,65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руб., в том числе:</w:t>
      </w:r>
    </w:p>
    <w:p w:rsidR="002B4C81" w:rsidRDefault="00AC6177">
      <w:pPr>
        <w:ind w:left="720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Недвижимое имущество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259 410 566,65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Передано безвозмездно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179 456 926,01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в результате приватизации 3 995 510,55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в результате сноса аварийного дома 4 074 738,29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Списано в результате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разукомплектации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капвложений 71 883 391,80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Движимое имущество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148 586 053,71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Передано безвозмездно 96 545 056,46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Выбыло в результате переноса на другой счет 52 040 997,25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Земельные участки – 26 315 124,61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из них: 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передано в МБУ Благоустройство города – 23 654 226,89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передано в АО БЭСК – 42 646,40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передано в МУП Водоканал – 2 618 251,32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Материальные запасы в составе имущества казны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13 864 992,68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переданы по договорам в оперативное управление в МУП Бутурлиновская теплосеть – 13 855 448,15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Переданы безвозмездно в администрацию 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турлиновского муниципального района – 9 544,53 руб.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Остаток основных средств в муниципальной казне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Бутурлиновского городского поселения состоит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2 040 436 921,00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в том числе: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недвижимое имущество (108.51) – 724 907 462,79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движимое имущество (108.52) – 390 235 293,63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земельные участки (108.55) –924 927 296,28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материальные запасы (108.56) – 366 868,30 руб.</w:t>
      </w:r>
    </w:p>
    <w:p w:rsidR="002B4C81" w:rsidRDefault="00AC61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ф.0503168 по счету 106.51 и 106.52 согласно п.127 инструкции 157н отражены суммы приобретённых основн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средств для дальнейшей передачи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муниципальную казну, в том числе: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106.51 поступление: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квартиры – 5 600 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газификация Лес Победы – 3 645 742,46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106.51 передача ОС в казну: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квартиры – 5 600 00,00 руб.</w:t>
      </w:r>
    </w:p>
    <w:p w:rsidR="002B4C81" w:rsidRDefault="00AC6177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 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счету 106.51 – 3 645 742,46 руб. газификация Лес Победы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106.52 отражено приобретение и передача ОС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казну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горелка для «мемориала Славы»- 275 500,00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мемориальные стенды об участниках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установленные на кладбищах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479 600,32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арочный металлодетектор – 398 000,00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специализированный автомобиль-самосвал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Камаз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Т2530- 5 650 000,00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прицепная подметально-уборочная машина ПУМ 001- 6 000 000,00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парковая арка в сквер «Войнов-интернационалистов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»- 112 000,00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лавочки- эконом для ТОС Возрождение- 71 424,00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домик-беседка для ТОС Возрождение – 160 764,00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парклет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-Маркса – 2 166 609,15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парковка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ул.Подгорная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1 485 070,00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обустройство примыкающей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ГБПОУ ВО БМТК-14 830 962,47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видеонаблюдение на въездной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стелле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стороны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с.Козловка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31 091,00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переносная трибуна – 100 000,00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канализационная насосная станция – 599 800,00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насосы для канализационной насосной станции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172 000,00 руб.;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шкаф управления канализационной насосной станцией- 427 800,00 руб.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bookmarkStart w:id="3" w:name="_Hlk15689844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по дебиторской и кредиторской задолженности (ф.0503169):</w:t>
      </w:r>
      <w:bookmarkEnd w:id="3"/>
    </w:p>
    <w:p w:rsidR="002B4C81" w:rsidRDefault="00AC6177">
      <w:pPr>
        <w:ind w:left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Дебиторская задолженность на 01.01.2024г. составила в сумме 490 018 321,09 руб.:</w:t>
      </w:r>
    </w:p>
    <w:p w:rsidR="002B4C81" w:rsidRDefault="00AC6177">
      <w:pPr>
        <w:numPr>
          <w:ilvl w:val="0"/>
          <w:numId w:val="7"/>
        </w:numPr>
        <w:ind w:left="9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счет 205.21 -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по доходам от операционной аренды 301 516 043,77 руб. (в том числе долгосрочная 288 049 572,70 руб.);</w:t>
      </w:r>
    </w:p>
    <w:p w:rsidR="002B4C81" w:rsidRDefault="00AC6177">
      <w:pPr>
        <w:numPr>
          <w:ilvl w:val="0"/>
          <w:numId w:val="7"/>
        </w:numPr>
        <w:ind w:left="920" w:hanging="360"/>
        <w:jc w:val="both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 205.51 - расчеты по безвозмездным поступлениям текущего характера от других бюджетов бюджетной системы Российской Федерации – 182 391 200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т.ч. субсидии бюджетам муниципальных образований на капитальный ремонт и ремонт автомобильных дорог общего пользования местного значения (Министерство дорожной деятельности Воронежской области) – 148 332 300 руб., субсидии на реализацию проектов по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держке местных инициатив на территории муниципальных образований Воронежской области (Министерство по развитию муниципальных образований Воронежской области) – 3 030 700,00 руб., </w:t>
      </w:r>
      <w:bookmarkStart w:id="4" w:name="_Hlk15637983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на поддержку муниципальных программ в рамках регионального проекта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комфортной городской среды» (Министерство жилищно-коммунального хозяйства и энергетики Воронежской области) – 22 000 000,00 руб., </w:t>
      </w:r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межбюджетные трансферты на реализацию мероприятий по повышению уровня информирования граждан о проведении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лосования по отбору общественных территорий (Министерство жилищно-коммунального хозяйства и энергетики Воронежской области) -28 200,00 руб., субсидии бюджетам муниципальных образований на со финансирование проведение работ по разработке проектной по рекуль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несакционированированных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свалок и проектной документации по ликвидации объектов накопленного вреда окружающей среде (Министерство жилищно-коммунального хозяйства и энергетики Воронежской области) – 9 000 000,00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    -    счет 205.61 – 4 657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00,00 руб.- расчеты по поступлениям капитального характера от других бюджетов бюджетной системы Российской Федерации в том числе Министерство жилищно-коммунального хозяйства и энергетики Воронежской области – субсидии бюджетам муниципальных образований 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онежской области на обеспечение мероприятий по переселению граждан из непригодного для проживания жилищного фонда 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    </w:t>
      </w:r>
    </w:p>
    <w:p w:rsidR="002B4C81" w:rsidRDefault="00AC6177">
      <w:pPr>
        <w:numPr>
          <w:ilvl w:val="0"/>
          <w:numId w:val="8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счет 206.23 – расчеты по авансам за коммунальные услуги 600 369,20 руб. в т.ч. 600 369,20 руб. (эл. энергия ПАО ТНС энерго Воронеж), </w:t>
      </w:r>
    </w:p>
    <w:p w:rsidR="002B4C81" w:rsidRDefault="00AC6177">
      <w:pPr>
        <w:numPr>
          <w:ilvl w:val="0"/>
          <w:numId w:val="8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счет 206.26 – расчеты по авансам по прочим работам, услугам – </w:t>
      </w:r>
    </w:p>
    <w:p w:rsidR="002B4C81" w:rsidRDefault="00AC6177">
      <w:pPr>
        <w:ind w:left="360" w:firstLine="3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853 108,12 руб.  (ОАО Газпром газораспределение Воронеж- 57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0 778,93, аванс за проезд по платной дороге Автотор – 2 715,00руб., за подписку    изданий на 1-полугодие 2024 года Почта России – 15 194,19 руб. и АУ "РИА" Воронеж"- 17 700,00 руб., ООО "Экологический партнер" аванс 30% за по подготовке проекта ЗСО – 246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720,00 руб.);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</w:p>
    <w:p w:rsidR="002B4C81" w:rsidRDefault="00AC6177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Кредиторская задолженность на 01.01.2024г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 расчетам с организациями за товары и услуги составила в сумме 279 257,75 руб.: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счет 302.21 - расчеты по услугам связи – 24 116,31 руб. (декабрь 2023г. услуги связи ПАО Ростелеком)</w:t>
      </w:r>
    </w:p>
    <w:p w:rsidR="002B4C81" w:rsidRDefault="00AC6177">
      <w:pPr>
        <w:numPr>
          <w:ilvl w:val="0"/>
          <w:numId w:val="9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302.23 – расчеты по коммунальным услугам – 214 966,44 руб. (свет ПАО ТНС энерго Воронеж декабрь 2023г.- 179 895,95 и газоснабжение ООО Газпром межрегионгаз Воронеж декабрь 2023г.- 35 070,49 руб.);</w:t>
      </w:r>
    </w:p>
    <w:p w:rsidR="002B4C81" w:rsidRDefault="00AC6177">
      <w:pPr>
        <w:numPr>
          <w:ilvl w:val="0"/>
          <w:numId w:val="9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счет 302.34 - расчеты по приобретению материальных запасо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– 40 175 руб. (декабрь 2023г.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Ляхненко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приобретение ГСМ).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Кредиторская задолженность по расчетам по операционной аренде составила в сумме –   301 516 043,77 руб. (счет.401.40);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Кредиторская задолженность по доходам будущих перио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 – 187 048 800,00 руб. (счет 41.49);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Кредиторская задолженность по начисленному резерву предстоящих отпусков – 2 696 694,28 руб. (счет 401.60).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bookmarkStart w:id="5" w:name="_Hlk15640036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01.01.2024 года просроченная дебиторская и кредиторская</w:t>
      </w:r>
      <w:bookmarkEnd w:id="5"/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отсутствует</w:t>
      </w: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форме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0503169G_БД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счету 130314001 КВР 312 КБК 10018480190470312 отражена сумма исчисленных и уплаченных взносов после увольнения сотрудника на основании решении суда. 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0503169G_БК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счетам 130306001, 130315001 КВР 312 КБК 10018480190470312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отражена сумма исчисленных и уплаченных взносов после увольнения сотрудника на основании решении суда. 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 </w:t>
      </w:r>
    </w:p>
    <w:p w:rsidR="002B4C81" w:rsidRDefault="00AC6177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numPr>
          <w:ilvl w:val="0"/>
          <w:numId w:val="10"/>
        </w:numPr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(ф.0503171)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Финансовые вложения составили 151 281 271,71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т.ч.: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Финансовые вложения в уставные фонды государственных (муниципальных предприятий) составили 200 000,00 руб.: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МУП «Бутурлиновская теплосеть»- 100 000,00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МУП «Водоканал» - 100 000,00 руб.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инансовые вложения в акции составили 12 750 000,00 руб.: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АО «Бутурлиновская электросетевая компания»- 12 750 000,00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МБУ «Благоустройство города» - участие в государственных (муниципальных) учреждениях – 138 331 271,71 руб.</w:t>
      </w:r>
    </w:p>
    <w:p w:rsidR="002B4C81" w:rsidRDefault="00AC6177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Сведения о госу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дарственном (муниципальном) долге, предоставленных бюджетных кредитах (ф.0503172) 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балансовом счете бюджетного учета 301 «Расчеты с кредиторами по долговым обязательствам» на 01.01.2024 г. по кредиту значится сумма       30 962 963,31 руб., в том числе:</w:t>
      </w:r>
    </w:p>
    <w:p w:rsidR="002B4C81" w:rsidRDefault="00AC6177">
      <w:pPr>
        <w:numPr>
          <w:ilvl w:val="0"/>
          <w:numId w:val="11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301.11 – расчеты с бюджетами по привлеченным кредитам –          30 962 963,31 руб. в том числе сумма основного долга- 30 962 963,31 руб., сумма по начисленным процентам- 0,00 руб.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5.Сведения об изменении остатков валюты баланса (ф.0503173)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1185"/>
        <w:gridCol w:w="1149"/>
        <w:gridCol w:w="1022"/>
        <w:gridCol w:w="1022"/>
        <w:gridCol w:w="1022"/>
        <w:gridCol w:w="1022"/>
        <w:gridCol w:w="1022"/>
        <w:gridCol w:w="1022"/>
      </w:tblGrid>
      <w:tr w:rsidR="002B4C81">
        <w:tc>
          <w:tcPr>
            <w:tcW w:w="10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изменений,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 всего (руб.)</w:t>
            </w:r>
          </w:p>
        </w:tc>
        <w:tc>
          <w:tcPr>
            <w:tcW w:w="7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причины (руб.)</w:t>
            </w:r>
          </w:p>
        </w:tc>
      </w:tr>
      <w:tr w:rsidR="002B4C81"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2B4C81"/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</w:tr>
      <w:tr w:rsidR="002B4C81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B4C81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6.Сведения о доходах бюджета от перечисления части прибыли (дивидендов) государственных (муниципальных)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унитарных предприятий, иных организаций с государственным участием в капитале (ф.0503174)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2023 году дивиденды от АО «Бутурлиновская электросетевая компания» не поступали.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7.Сведения об остатках денежных средств на счетах получателя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бюджетных средств (ф.0503178)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Остаток денежных средств на счетах в кредитных организациях отсутствует, средства во временном распоряжении - остаток составил на 01.01.2023г.- 678 736,42 руб., на 01.01.2024г. – 304 145,99 руб. 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8.Сведения в вложениях в об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ъекты недвижимого имущества, объектах незавершенного строительства (ф.0503190)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Остаток вложений в основные средства (в части объектов, строительство которых началось до 2023г.) - недвижимое имущество на конец 2023 года составил 67 105 830,40 рублей </w:t>
      </w:r>
      <w:bookmarkStart w:id="6" w:name="_Hlk1257053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числе:</w:t>
      </w:r>
      <w:bookmarkEnd w:id="6"/>
    </w:p>
    <w:p w:rsidR="002B4C81" w:rsidRDefault="00AC6177">
      <w:pPr>
        <w:ind w:left="5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7" w:name="_Hlk15691264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эксплуатационной скважины на территории ВПС-1 в северной части г. Бутурлиновка – 103 000,00 руб.;</w:t>
      </w:r>
      <w:bookmarkEnd w:id="7"/>
    </w:p>
    <w:p w:rsidR="002B4C81" w:rsidRDefault="00AC6177">
      <w:pPr>
        <w:ind w:left="5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реконструкция стадиона по ул.Ленина,35 – 67 002 830,40 руб.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Остаток вложений в основные средства (в части объектов, строит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ельство которых началось в 2023г.) - недвижимое имущество на конец 2023 года составил 17 136 789,00 рублей в том числе: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эксплуатационной скважины №22154 в границах венского водозабора - 113 000,00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  </w:t>
      </w:r>
      <w:bookmarkStart w:id="8" w:name="_Hlk156041529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тационных скважин №1,6 ул.</w:t>
      </w:r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Комарова г. Бутурлиновка Воронежской области – 163 000,00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эксплуатационной скважины №3 в границах ВПС-1 г. Бутурлиновка Воронежской области – 113 000,00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   проектно-изыскательские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по объекту «Водопроводные сети микрорайон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Мичуренец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- 2 874 789,00 руб.;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     - реконструкция системы водоотведения со строительством канализационных сооружений – 13 873 000,00 руб.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По строке 00002 «Реконструкция стадиона по ул.Ленина,35</w:t>
      </w:r>
      <w:r>
        <w:rPr>
          <w:rFonts w:ascii="Segoe UI" w:eastAsia="Segoe UI" w:hAnsi="Segoe UI" w:cs="Segoe UI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области» отражено фактически по счету 106х1000 на конец года в сумме 67 002 830,40 руб., кассовые расходы с начало инвестиционного проекта всего составили в сумме 63 687 694,16 руб., разница в сумме 3 315 136,24 - это сумма удержанных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трафов за неисполнении условий по муниципальным контрактам (ООО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ВоронежЕвроСтрой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муниципальный контракт 0131300022122000012 от 21.04.2022 – 2 843 563,23 руб., ООО "ПСМК" муниципальный контракт 0131300022121000006 от 02.03.2021- 471 573,01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.)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троке 0005 в ф.0503190 по объектам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на территории бывшего воинского забора,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ул.Кирова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области,Перебуривание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б/н на территории ВПС-1 в северной части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оронежской области"  в графе 8 статус "иной" т.к. по этой строке отражены три объекта , в том числе по объекту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на территории бывшего воинского забора" - объект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прошел.гос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регистрацию и передан в казну; по объекту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ул.Кирова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области"- объект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прошел.гос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регистрацию и передан в казну;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б/н на территории ВПС-1 в северной части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области " -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готовлена ПСД, готовится техническая документация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скважины 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 Анализ показателей отчетности субъекта бюджетной отчетности (Таблица 14)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0503168 «Сведения о движении нефинансовых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активов(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имущество , составляющее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гос.казну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)» посту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 неучтенных (восстановленных) в учете ОС 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108.52 - 3 000 000,00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пляж у пруда «Мутный»);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108.55 - 5 113 833,65 руб. (земельные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0503168 «Сведения о движении нефинансовых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активов(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имущество закрепленное в операти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вное управление)» поступление неучтенных (восстановленных) в учете ОС - 936 117,60,00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(земельные участки МКУ БКЦ).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0503169 «Сведения по дебиторской и кредиторской задолженности» - показатели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 знаком минус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отсутствуют.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 года просроченная дебиторская и кредиторская задолженность отсутствует</w:t>
      </w: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представлены формы отчетности по причине отсутствия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 значений показателей: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-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ведения об изменении остатков валюты баланса (ф.0503173);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принятых и неисполненных обязательствах получателя 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средств (ф.0503175);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0503190 «Сведения в вложениях в объекты недвижимого имущества, объектах незавершенного строительства» по строке 0005 по объектам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ионных скважин на территории бывшего воинского забора,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ул.Кирова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области,Перебуривание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б/н на территории ВПС-1 в северной части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области"  в графе 8 статус "иной" т.к. по этой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роке отражены три объекта , в том числе по объекту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на территории бывшего воинского забора" - объект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прошел.гос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регистрацию и передан в казну; по объекту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ул.Кирова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области"- объект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прошел.гос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регистрацию и передан в казну;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эксплуатационных скважин б/н на территории ВПС-1 в северной части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г.Бутурлиновка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Воронежской области " - изготовлена ПСД, готовится техническая документация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перебур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скважины 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10.Причины увеличения просроченной задолженности (Таблица 15)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01.01.2024 года просроченная дебиторская и кредиторская задолженность отсутствует</w:t>
      </w: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11. Иная информация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</w:t>
      </w:r>
    </w:p>
    <w:p w:rsidR="002B4C81" w:rsidRDefault="00AC6177">
      <w:pPr>
        <w:ind w:firstLine="700"/>
        <w:jc w:val="both"/>
        <w:rPr>
          <w:color w:val="000000"/>
        </w:rPr>
      </w:pPr>
      <w:bookmarkStart w:id="9" w:name="_Hlk15708562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11406013130000430 по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 КОСГУ 172 отражена сумма – 8 384 951,34 </w:t>
      </w:r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доходы от продажи земельных участков, государственная собственность на которые не разграничена и которые расположены в границах городских поселений.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11705050130000180 по коду КОСГУ 172 отра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жена сумма – 138 331 271,71 – отражение стоимости ОЦДИ в результате участия в бюджетном учреждении.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10" w:name="_Hlk15629290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 0503110 по коду </w:t>
      </w:r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11400000000000000 по КОСГУ 172 отражена сумма – - 6 789 658,85 в том числе: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2B4C81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bookmarkStart w:id="11" w:name="_Hlk156292324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  <w:bookmarkEnd w:id="11"/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10 172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61 046 548,05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остаточной стоимости жилых домов ул.Заводскаяд.38 (в результате разукомплектования); ул.Дорожная,33(в результате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разукомплектования);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ул.Дзержинского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д.7 (в результате ликвидации)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17 626 502,60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Отражена амортизация по принятым к учету квартирам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78 673 050,65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2B4C81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1401 10 172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71 883 391,80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Приняты к учету по рыночной стоимости квартиры разукомплектованных домов ул.Заводскаяд.38;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ул.Дорожная,33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71 883 391,80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2B4C81" w:rsidRDefault="00AC6177">
      <w:pPr>
        <w:ind w:firstLine="700"/>
        <w:jc w:val="both"/>
        <w:rPr>
          <w:color w:val="000000"/>
        </w:rPr>
      </w:pPr>
      <w:bookmarkStart w:id="12" w:name="_Hlk12535785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 0503110 по коду 11700000000000000 по КОСГУ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176 отражена сумма – - 81 527 797,60 в том числе:</w:t>
      </w:r>
      <w:bookmarkEnd w:id="12"/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2B4C81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bookmarkStart w:id="13" w:name="_Hlk156293118"/>
            <w:bookmarkStart w:id="14" w:name="_Hlk157090665"/>
            <w:bookmarkEnd w:id="1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  <w:bookmarkEnd w:id="14"/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10 176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bookmarkStart w:id="15" w:name="_Hlk15709075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  <w:bookmarkEnd w:id="15"/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127 714 378,96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Изменение стоимости земельных участков (уменьшение кадастровой стоимости) 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127 714 378,96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1401 10 176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46 186 581,36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Изменение стоимости земельных участков (увеличение кадастровой стоимости) 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46 186 581,36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11705050130000180 по коду КОСГУ 189 отражена сумма – 4 057,78 – прочие неналоговые доходы в том числе: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B4C81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1401 10 189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1 205 89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4 057,78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в том числе: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возврат платежей прошлых лет – 4 057,78;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4 057,78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</w:p>
    <w:p w:rsidR="002B4C81" w:rsidRDefault="00AC6177">
      <w:pPr>
        <w:jc w:val="both"/>
        <w:rPr>
          <w:color w:val="000000"/>
        </w:rPr>
      </w:pPr>
      <w:bookmarkStart w:id="16" w:name="_Hlk15629354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11705050130001180 по коду КОСГУ 189 отражена сумма – 585 595,00 – прочие неналоговые доходы в том числе:</w:t>
      </w:r>
      <w:bookmarkEnd w:id="16"/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B4C81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1401 10 189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Обязательства, в том числе 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1 205 89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585 595,00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в том числе: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платежи за право на заключение договоров на размещение нестационарных торговых объектов – 585 595,00 руб.;</w:t>
            </w:r>
          </w:p>
        </w:tc>
      </w:tr>
      <w:tr w:rsidR="002B4C81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585 595,00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20710130130000196 по коду КОСГУ 195 отражена сумма – 150 695 967,18 - в том числе: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3165"/>
        <w:gridCol w:w="3171"/>
      </w:tblGrid>
      <w:tr w:rsidR="002B4C81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Корреспондирующий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Код счета бюджетного учета</w:t>
            </w:r>
          </w:p>
        </w:tc>
      </w:tr>
      <w:tr w:rsidR="002B4C81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Д 1401 10 195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15 475 536,46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Отражена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амортизации при безвозмездном получении ОС от Бутурлиновского муниципального района – 6 996 793,16;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п.Зеленый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-103 000,00;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п.Красный-88 291,65;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с.Ударник-86 000,00;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с.Патокино-552 720,00;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с.Васильевка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- 2 2 70 669,00;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с.Кучеряевка-82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683,50;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с.Озерки-4 718 656,47;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с.В-Архангельское-8 800,00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с.Филиппенково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- 333 540,48;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с.Карайчевка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234 382,20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1 104 52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1 249 044,17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bookmarkStart w:id="17" w:name="_Hlk15630066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Отражена сумма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амортизации при безвозмездном получении ОС от Бутурлиновского муниципального района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1 249 044,17;</w:t>
            </w:r>
            <w:bookmarkEnd w:id="17"/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16 724 580,63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10 195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2 020 091,04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 получен земельный участок от ДИЗО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135 225 895,40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 получены ОС от Бутурлиновского муниципального района – 47 309 524,60;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п.Зеленый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-8 053 039,41;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п.Красный-808 900;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с.Ударник-1 343 000,00;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с.Патокино-552 720,00;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с.Васильевка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- 44 151 113,43;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с.Кучеряевка-89 683,50;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 с.Озерки-11 526 173,03;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с.В-Архангельское-8 800,00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с.Филиппенково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- 333 540,48;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с.Карайчевка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21 049 400,95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1 108 52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1 886 914,84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 получены ОС от Бутурлиновского муниципального района – 1 495 874,17;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сильевка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- 391 040,67;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1 108 55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28 287 646,53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 получены ОС от Бутурлиновского муниципального района – 23 654 226,89;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с.Васильевка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- 1 255 696,32;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с.Кучеряевка-759 472;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с.Карайчевка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2 618 251,32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167 420 547,81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-180" w:firstLine="900"/>
        <w:jc w:val="both"/>
        <w:rPr>
          <w:color w:val="000000"/>
        </w:rPr>
      </w:pPr>
      <w:bookmarkStart w:id="18" w:name="_Hlk1571549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</w:t>
      </w:r>
      <w:bookmarkStart w:id="19" w:name="_Hlk125359053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20710130130000199</w:t>
      </w:r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коду КОСГУ 196 отражена сумма – 1 029 800,00 - в том числе:</w:t>
      </w:r>
    </w:p>
    <w:p w:rsidR="002B4C81" w:rsidRDefault="00AC6177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3166"/>
        <w:gridCol w:w="3170"/>
      </w:tblGrid>
      <w:tr w:rsidR="002B4C81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Корреспондирующий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Код счета бюджетного учета</w:t>
            </w:r>
          </w:p>
        </w:tc>
      </w:tr>
      <w:tr w:rsidR="002B4C81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Д 1401 10 196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605 863,89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отнесена амортизация от безвозмездно поступивших основных средств от АО БЭСК (Автомобиль WOLKSWAGEN POLO)- 604 863,89 руб.;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МУП Водоканал (скважина №1/5180)-1000,00 руб.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605 863,89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1826"/>
        <w:gridCol w:w="4885"/>
      </w:tblGrid>
      <w:tr w:rsidR="002B4C81">
        <w:tc>
          <w:tcPr>
            <w:tcW w:w="2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счета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бюджетного учета</w:t>
            </w:r>
          </w:p>
        </w:tc>
      </w:tr>
      <w:tr w:rsidR="002B4C81">
        <w:tc>
          <w:tcPr>
            <w:tcW w:w="2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10 196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1 000,00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поступило в муниципальную казну Бутурлиновского городского поселения от МУП Водоканал (скважина №1/5180)-1000,00 руб.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1 634 663,89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поступило в муниципальную казну Бутурлиновского городского поселения от МУП Водоканал – 779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800 руб. (палатка каркасная- 160 000,00., палатка Гарнизон-120 000,00., палатка Берег-150 000,00., брезент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бунтовый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3шт.- 66 000,00., печь отопительная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3шт.- 56 100,00., арка большая -2шт.- 227 700,00);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АО БЭСК- 854 863,89 (автомобиль ГАЗ 5204 фургон-90 000,00., автомобиль ГАЗ 5312 фургон- 67 000,00., автомобиль ВАЗ 210740 легковой- 93 000,00, автомобиль WOLKSWAGEN POLO -604 863,89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1 635 663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,89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20710130130000199 по коду КОСГУ 197 отражена сумма – 369 655,00 - в том числе:</w:t>
      </w:r>
    </w:p>
    <w:p w:rsidR="002B4C81" w:rsidRDefault="00AC6177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3165"/>
        <w:gridCol w:w="3171"/>
      </w:tblGrid>
      <w:tr w:rsidR="002B4C81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10 197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369 655,00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Отражено безвозмездное получение имущества в казну: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от ТОС Возрождение (дет. Игровое оборудование- 334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297,00; вазоны – 35 358,00)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369 655,00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11700000000000000 по коду КОСГУ 199 отражена сумма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9 049 951,25 - в том числе:</w:t>
      </w:r>
    </w:p>
    <w:p w:rsidR="002B4C81" w:rsidRDefault="00AC6177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1539"/>
        <w:gridCol w:w="5172"/>
      </w:tblGrid>
      <w:tr w:rsidR="002B4C81">
        <w:tc>
          <w:tcPr>
            <w:tcW w:w="2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2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Д 1401 10 199</w:t>
            </w:r>
          </w:p>
        </w:tc>
        <w:tc>
          <w:tcPr>
            <w:tcW w:w="5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1945"/>
        <w:gridCol w:w="4766"/>
      </w:tblGrid>
      <w:tr w:rsidR="002B4C81">
        <w:tc>
          <w:tcPr>
            <w:tcW w:w="2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2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10 199</w:t>
            </w:r>
          </w:p>
        </w:tc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936 117,60</w:t>
            </w:r>
          </w:p>
        </w:tc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Безвозмездное получение НПА в МКУ БКЦ (земельные участки)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3 000 000,00</w:t>
            </w:r>
          </w:p>
        </w:tc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Безвозмездное получение ОС в муниципальную казну Бутурлиновского городского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поселения (пляж у пруда «Мутный»)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5 113 833,65</w:t>
            </w:r>
          </w:p>
        </w:tc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Безвозмездное получение НПА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муниципальную казну Бутурлиновского городского поселения (земельные участки)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9 049 951,25</w:t>
            </w:r>
          </w:p>
        </w:tc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/>
        <w:jc w:val="both"/>
        <w:rPr>
          <w:color w:val="000000"/>
        </w:rPr>
      </w:pPr>
      <w:bookmarkStart w:id="20" w:name="_Hlk12753920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01048510292010803 по коду КОСГУ 281 отражена сумма – 23 744 226,89 </w:t>
      </w:r>
      <w:bookmarkStart w:id="21" w:name="_Hlk125460259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  <w:bookmarkEnd w:id="21"/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8"/>
        <w:gridCol w:w="2972"/>
        <w:gridCol w:w="2895"/>
      </w:tblGrid>
      <w:tr w:rsidR="002B4C81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20 281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rPr>
          <w:trHeight w:val="240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rPr>
          <w:trHeight w:val="584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rPr>
          <w:trHeight w:val="584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6 940 157,00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имущества казны при передаче ОС МБУ Благоустройство города (нежилое здание учебный корпус ул.Ленина28,30)</w:t>
            </w:r>
          </w:p>
        </w:tc>
      </w:tr>
      <w:tr w:rsidR="002B4C81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719 044,17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имущества казны при передаче ОС МБУ Благоустройство горо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 (автомобиль ГАЗ фургон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5204,автомобиль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CHEVROLET NIVA 212300, магнитола)</w:t>
            </w:r>
          </w:p>
        </w:tc>
      </w:tr>
      <w:tr w:rsidR="002B4C81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1 108 55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23 654 226,89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имущества казны при передаче ОС МБУ Благоустройство города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участки по ул.Ленина28,30)</w:t>
            </w:r>
          </w:p>
        </w:tc>
      </w:tr>
      <w:tr w:rsidR="002B4C81">
        <w:trPr>
          <w:trHeight w:val="332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31 313 428,06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</w:tc>
      </w:tr>
    </w:tbl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2847"/>
        <w:gridCol w:w="3144"/>
      </w:tblGrid>
      <w:tr w:rsidR="002B4C81">
        <w:tc>
          <w:tcPr>
            <w:tcW w:w="35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5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5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20 281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6 940 157,00 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амортизации при передаче ОС МБУ Благоустройство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нежилое 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учебный корпус ул.Ленина28,30)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1 104 52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629 044,17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амортизации при передаче ОС МБУ Благоустройство города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(автомобиль CHEVROLET NIVA 212300, магнитола)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7 569 201,17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 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01048510292010806 по коду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 251 отражена сумма – 9 544,53 в том числе: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9"/>
        <w:gridCol w:w="2939"/>
        <w:gridCol w:w="2927"/>
      </w:tblGrid>
      <w:tr w:rsidR="002B4C81">
        <w:trPr>
          <w:trHeight w:val="343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5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rPr>
          <w:trHeight w:val="343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20 251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rPr>
          <w:trHeight w:val="240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rPr>
          <w:trHeight w:val="584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2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rPr>
          <w:trHeight w:val="584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1 108 56</w:t>
            </w:r>
          </w:p>
        </w:tc>
        <w:tc>
          <w:tcPr>
            <w:tcW w:w="2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9 544,53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балансовой стоимости имущества казны при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передаче материальных запасов Бутурлиновскому муниципальному району</w:t>
            </w:r>
          </w:p>
        </w:tc>
      </w:tr>
      <w:tr w:rsidR="002B4C81">
        <w:trPr>
          <w:trHeight w:val="332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2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9 544,53</w:t>
            </w:r>
          </w:p>
        </w:tc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</w:tc>
      </w:tr>
    </w:tbl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 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01048510292010808 по коду КОСГУ 284 отражена сумма – 161 651 810,02 в том числе: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8"/>
        <w:gridCol w:w="2980"/>
        <w:gridCol w:w="2887"/>
      </w:tblGrid>
      <w:tr w:rsidR="002B4C81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счета бюджетного учета</w:t>
            </w:r>
          </w:p>
        </w:tc>
      </w:tr>
      <w:tr w:rsidR="002B4C81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20 284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rPr>
          <w:trHeight w:val="240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rPr>
          <w:trHeight w:val="584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Обязательства, в том числе по счетам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rPr>
          <w:trHeight w:val="584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167 121 261,33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недвижимого имущества казны при передаче ОС МУП Бутурлиновская теплосеть -23 796 632,78;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Водоканал- 143 324 628,55;</w:t>
            </w:r>
          </w:p>
        </w:tc>
      </w:tr>
      <w:tr w:rsidR="002B4C81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588 920,67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движимого имущества казны при передаче ОС МУП Бутурлиновская теплосеть -197 880;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МУП Водоканал- 391 040,67;</w:t>
            </w:r>
          </w:p>
        </w:tc>
      </w:tr>
      <w:tr w:rsidR="002B4C81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1 108 55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2 618 251,32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балансовой стоимости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имущества казны при передаче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зем.участка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МУП Водоканал- 2 618 251,32;</w:t>
            </w:r>
          </w:p>
        </w:tc>
      </w:tr>
      <w:tr w:rsidR="002B4C81">
        <w:trPr>
          <w:trHeight w:val="332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170 328 433,32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</w:tc>
      </w:tr>
    </w:tbl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2847"/>
        <w:gridCol w:w="3144"/>
      </w:tblGrid>
      <w:tr w:rsidR="002B4C81">
        <w:tc>
          <w:tcPr>
            <w:tcW w:w="35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5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5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20 284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8 478 743,30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амортизации при передаче ОС МУП Водоканал- 8 478 743,30;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1 104 52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197 880,00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амортизации при передаче ОС МУП Бутурлиновская теплосеть -197 880;</w:t>
            </w:r>
          </w:p>
        </w:tc>
      </w:tr>
      <w:tr w:rsidR="002B4C81">
        <w:tc>
          <w:tcPr>
            <w:tcW w:w="3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8 676 623,30</w:t>
            </w:r>
          </w:p>
        </w:tc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01048510292010809 по коду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 285 отражена сумма – 11 800 256,57 в том числе: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8"/>
        <w:gridCol w:w="2942"/>
        <w:gridCol w:w="2925"/>
      </w:tblGrid>
      <w:tr w:rsidR="002B4C81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bookmarkStart w:id="22" w:name="_Hlk157090117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  <w:bookmarkEnd w:id="22"/>
          </w:p>
        </w:tc>
        <w:tc>
          <w:tcPr>
            <w:tcW w:w="6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20 285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rPr>
          <w:trHeight w:val="240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rPr>
          <w:trHeight w:val="584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10 194 507,68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балансовой стоимости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недвижимого имущества казны при передаче ОС АО БЭСК</w:t>
            </w:r>
          </w:p>
        </w:tc>
      </w:tr>
      <w:tr w:rsidR="002B4C81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1 108 52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1 680 900,00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движимого имущества казны при передаче ОС АО БЭСК</w:t>
            </w:r>
          </w:p>
        </w:tc>
      </w:tr>
      <w:tr w:rsidR="002B4C81">
        <w:trPr>
          <w:trHeight w:val="1542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1 108 55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42 646,40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балансовой стоимости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зем.участка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 передаче АО БЭСК</w:t>
            </w:r>
          </w:p>
        </w:tc>
      </w:tr>
      <w:tr w:rsidR="002B4C81">
        <w:trPr>
          <w:trHeight w:val="332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11 918 054,08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</w:tc>
      </w:tr>
    </w:tbl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9"/>
        <w:gridCol w:w="2919"/>
        <w:gridCol w:w="2947"/>
      </w:tblGrid>
      <w:tr w:rsidR="002B4C81">
        <w:trPr>
          <w:trHeight w:val="343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5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rPr>
          <w:trHeight w:val="343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1401 20 285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rPr>
          <w:trHeight w:val="240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rPr>
          <w:trHeight w:val="584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rPr>
          <w:trHeight w:val="1361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56 636,16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амортизации при передаче ОС АО БЭСК</w:t>
            </w:r>
          </w:p>
        </w:tc>
      </w:tr>
      <w:tr w:rsidR="002B4C81">
        <w:trPr>
          <w:trHeight w:val="1395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1 104 52</w:t>
            </w: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61 161,35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амортизации при передаче ОС АО БЭСК</w:t>
            </w:r>
          </w:p>
        </w:tc>
      </w:tr>
      <w:tr w:rsidR="002B4C81">
        <w:trPr>
          <w:trHeight w:val="332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2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 117 797,51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</w:tc>
      </w:tr>
    </w:tbl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 ф.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0503120 «Баланс исполнения бюджета» в справке о наличии имущества и обязательств на забалансовых счетах по счету 25 отражена стоимость имущества переданного в возмездное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пользование (аренду), начисленный доход от которой отражен в форме 0503169 «Сведения по дебиторской задолженности» по счету 205.21 КБК 91411105025130000120.   </w:t>
      </w:r>
    </w:p>
    <w:p w:rsidR="002B4C81" w:rsidRDefault="00AC6177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 0503121 по КОСГУ 176 отражена сумма – - 81 527 797,60 руб. в том числе: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7"/>
        <w:gridCol w:w="7"/>
        <w:gridCol w:w="3164"/>
        <w:gridCol w:w="31"/>
        <w:gridCol w:w="3196"/>
      </w:tblGrid>
      <w:tr w:rsidR="002B4C81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рующий счет</w:t>
            </w:r>
          </w:p>
        </w:tc>
        <w:tc>
          <w:tcPr>
            <w:tcW w:w="63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Д 1401 10 176</w:t>
            </w:r>
          </w:p>
        </w:tc>
        <w:tc>
          <w:tcPr>
            <w:tcW w:w="3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3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127 714 378,96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Изменение стоимости земельных участков (уменьшение кадастровой стоимости) </w:t>
            </w:r>
          </w:p>
        </w:tc>
      </w:tr>
      <w:tr w:rsidR="002B4C81">
        <w:tc>
          <w:tcPr>
            <w:tcW w:w="3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3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127 714 378,96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1826"/>
        <w:gridCol w:w="4885"/>
      </w:tblGrid>
      <w:tr w:rsidR="002B4C81">
        <w:tc>
          <w:tcPr>
            <w:tcW w:w="2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2B4C81">
        <w:tc>
          <w:tcPr>
            <w:tcW w:w="28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10 176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46 186 581,36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Изменение стоимости земельных участков (увеличение кадастровой стоимости) </w:t>
            </w:r>
          </w:p>
        </w:tc>
      </w:tr>
      <w:tr w:rsidR="002B4C81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46 186 581,36</w:t>
            </w:r>
          </w:p>
        </w:tc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Информация, раскрытия которой требуют федеральные стандарты: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СГС «Основные средства».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1.Метод начисления амортизации основных средств: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начисления амортизации - линейный метод. Обоснование: приносит одинаковую выгоду в течение всего периода эксплуатации, а полезность уменьшается равномерно.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2.Метод определения сроков полезного использования: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используется метод определения сроков полезного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 исходя из ожидаемого срока получения экономических выгод и (или) полезного потенциала, заключенных в активе, признаваемом объектом основных средств, сроков фактической эксплуатации и ранее начисленной суммы амортизации - для объектов, безвозм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ездно полученных от иных субъектов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учета, государственных (муниципальных) организаций.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срока полезного использования основных средств, бывших в употреблении, при применении линейного метода начисления амортизации в соответствии с определением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п. 7ст. 258 НК РФ. Срок полезного использования по таким объектам основных средств устанавливается с учетом срока, в течение которого они служили предыдущему собственнику. То есть из срока, определенного на основании Классификации ОС, нужно вычесть срок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актического использования ОС предыдущим собственником.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3.Сверка остаточной стоимости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1495"/>
        <w:gridCol w:w="1622"/>
        <w:gridCol w:w="1628"/>
        <w:gridCol w:w="1349"/>
        <w:gridCol w:w="1751"/>
        <w:gridCol w:w="1577"/>
        <w:gridCol w:w="1593"/>
      </w:tblGrid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Показатель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начало года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Поступило объектов основных средств.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Снижение убытков от обесценения.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Выбыло объектов основных средств.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Начислено амортизации по объектам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основных средств.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Признание убытков от обесценения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конец года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1.Балансовая стоимость (по данным счета 101.12)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74 624 785,82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85 229 989,70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159 854 775,52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17 209 768,45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6 036 502,10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23 246 270,55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65 664 894,70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4 959 147,10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121 885,51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70 502 156,29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6 197 676,00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849 900,00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197 880,00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6 849 696,00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4 292 026,57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2 101 010,00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547 790,00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5 845 246,57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1 393 818,89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120 000,00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501 218,89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1 012 600,00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2. Сумма накопленной амортизации (по данным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счета  104.12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8 102 743,28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26 054 754,78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34 157 498,06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2 939 393,45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1 291 749,42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4 231 142,87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52 514 979,94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91 586,51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2 608 601,01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55 031 994,44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2 872 692,26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197 880,00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916 654,48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3 591 466,74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3 254 801,07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942 581,88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4 197 382,95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1 393 818,89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501 218,89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40 000,00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1 012 600,00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Сумма накопленных убытков (по данным счета 0 114 00 000 по соответствующей группе)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4. Остаточная стоимость 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(стр.1-стр.2-стр.3) 101.12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66 522 042,54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125 697 277,46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14 270 375,00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19 015 127,68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13 149 914,76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15 470 161,85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3 324 983,74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3 258 229,26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1 037 225,50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1 647 863,62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2B4C8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 основных средств по данным бухгалтерского учета за отчетный год (за вычетом внутреннего перемещения) – 99 296 548,90 в том числе: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результате приобретения (создания)- 11 651 929,20 руб.;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получение от собственника(учредителя), иной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бюджетной сферы – 87 564 619,70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результате переноса с другого счета – 80 000,00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Выбытие объектов основных средств по данным бухгалтерского учета за отчетный год (за вычетом внутреннего перемещения) – 1 448 774,40 руб. в том числе: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результате передачи собственнику (учредителю), иной организации бюджетной сферы- 784 588,03 руб.  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bookmarkStart w:id="23" w:name="_Hlk12570665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</w:t>
      </w:r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переноса на другой счет – 80 000,00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результате списания основных средств при вводе в эксплуатацию – 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578 089,00 руб.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результате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стоимости библиотечного фонда 6 097,37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СГС «ДОХОДЫ»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учетной политики начисление доходов за оказанные услуги осуществляется ежемесячно (в последний день месяца) в размере оказанных учреждением и принятых услуг.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Доходы, начисленные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учреждением на общую сумму 368 040 753,76 руб., в разрезе групп, подгрупп в зависимости от экономического содержания характеризуются следующими показателями: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110 «Налоговые доходы, таможенные платежи и страховые взносы на обязательное социальное страховани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 107 073 755,43 руб.;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120 «Доходы от собственности» 7 719 246,31 руб.;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130 «Доходы от оказания платных услуг (работ), компенсаций затрат» 311 635 руб.;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140 «Штрафы, пени, неустойки, возмещения ущерба» 2 808 752,79 руб.;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150 «Безвозмездные денежные поступ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ления» 189 782 404,08 руб.;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160 «Безвозмездные денежные поступления капитального характера» 51 370 356,03 руб.;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189 «Прочие доходы» 589 652,78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430 «Уменьшение стоимости непроизведенных активов» 8 384 951,34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ГФ «Выплаты персоналу»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задолженности по текущим выплатам персоналу по состоянию на 01.01.2024г. отсутствует.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резерва предстоящих расходов по выплатам персоналу в части резерва предстоящих расходов на оплату отпусков на 01.01.2024г. составила 2 696 694,28 руб.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 «Нематериальные активы»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Сверка остаточной стоимости нематериальных активов по подгруппам: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исключительные права на материальные активы отсутствуют;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неисключительные права на нематериальные активы: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По счету 1.111.49 (право пользование активами)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тражена сумма на 01.01.2023г. – 178,41 руб.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01.08.2020г заключен договор субаренды части земельного участка №ЦРИ/04/СА/5271/000823 между ОАО "Российские железные дороги" именуемое в дальнейшем "Арендатор" и администрация Бутурлиновского городского поселени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именуемое в дальнейшем "Субарендатор".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Арендатор передает, а Субарендатор принимает в субаренду часть земельного участка полосы отвода железной дороги.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предоставляется Субарендатору для перехода водовода через железную дорогу и дальнейшей его экс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плуатации.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договор заключен на срок исполнения сторонами своих обязательств.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годового платежа по настоящему договору (арендная плата с учетом НДС) -28,51.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(увеличение) в течение 2023г. составило- 28,51 руб.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Выбытие (уменьшение)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2023г. отсутствует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счету 111.49 на 01.01.2024г. составил – 206,92 руб.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Остаток по счету 111.6I на 01.01.2023г. составил – 102 479,42 руб.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</w:rPr>
        <w:t xml:space="preserve">Права пользования программным обеспечением 1С "Бухгалтерия государственного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</w:rPr>
        <w:t>учреждения"-17 700,00 руб.,1С "Зарплата и кадры государственного учреждения"- 28 100,00руб., Майкрософт офис - 56 679,42 руб.)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(увеличение) в течении 2023г. составило 145 420,00 руб. (ПО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VipNet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Client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Windows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4.х (KC3) для сети 2517)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(уменьшение) за 2023г. отсутствует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счету 111.6I на 01.01.2024г. составила – 247 899,42 руб.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«Непроизведенные активы»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Сверка остаточной стоимости непроизведенных активов по подгруппам: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1.Балансовая стоимость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непроизведенных активов на 01.01.2023г. составила: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 (земельные участки)- 648 834 712,03 руб.;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активы- 397 113 278,98 руб.;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2.Поступление непроизведенных активов по подгруппам за 2023г: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 (земельные участки) в том 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 от собственника – 936 117,60 руб.; от ДИЗО-2 020 091,04; изменение стоимости в результате увеличение кадастровой стоимости – 46 186 581,36 руб.;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активы- 0,00 руб.;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3.Выбытие непроизведенных активов по подгруппам за 2023г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 (земельные участки) – 127 714 378,96,00 руб. (изменение стоимости в результате уменьшения кадастровой стоимости);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активы, в том числе передача собственнику – 0,00 руб.;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4.Балансовая стоимость непроизведенных активов на 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.01.2024г. составила: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bookmarkStart w:id="24" w:name="_Hlk15604525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 (земельные участки)- 570 263 123,07 руб.;</w:t>
      </w:r>
      <w:bookmarkEnd w:id="24"/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активы- 397 113 278,98 руб.;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«Запасы»</w:t>
      </w:r>
    </w:p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4"/>
        <w:gridCol w:w="1898"/>
        <w:gridCol w:w="1899"/>
        <w:gridCol w:w="2996"/>
        <w:gridCol w:w="1899"/>
      </w:tblGrid>
      <w:tr w:rsidR="002B4C81">
        <w:tc>
          <w:tcPr>
            <w:tcW w:w="19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материальных запасов</w:t>
            </w:r>
          </w:p>
        </w:tc>
        <w:tc>
          <w:tcPr>
            <w:tcW w:w="18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балансовая стоимость</w:t>
            </w:r>
          </w:p>
        </w:tc>
        <w:tc>
          <w:tcPr>
            <w:tcW w:w="56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учитываемые по </w:t>
            </w:r>
          </w:p>
        </w:tc>
      </w:tr>
      <w:tr w:rsidR="002B4C81">
        <w:tc>
          <w:tcPr>
            <w:tcW w:w="19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2B4C81"/>
        </w:tc>
        <w:tc>
          <w:tcPr>
            <w:tcW w:w="18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2B4C81">
            <w:pPr>
              <w:rPr>
                <w:color w:val="000000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первоначальной стоимости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нормативно-плановой стоимости (цене) для целей распоряжения(реализации)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справедливой стоимости</w:t>
            </w:r>
          </w:p>
        </w:tc>
      </w:tr>
      <w:tr w:rsidR="002B4C81"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 ценности: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4C81"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 ценности (не превышающие 12мес)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2 267 709,63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2 267 709,63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4C81"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4C81"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биологическая</w:t>
            </w:r>
          </w:p>
          <w:p w:rsidR="002B4C81" w:rsidRDefault="00AC617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4C81"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товары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4C81"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</w:t>
            </w:r>
          </w:p>
          <w:p w:rsidR="002B4C81" w:rsidRDefault="00AC617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</w:t>
            </w:r>
          </w:p>
          <w:p w:rsidR="002B4C81" w:rsidRDefault="00AC617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18 506 830,02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18 506 830,02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2B4C81" w:rsidRDefault="00AC6177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начисления резерва под снижение стоимости материальных запасов 0,00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уменьшения резерва под снижение стоимости материальных запасов 0,00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Балансовая стоимость запасов, заложенных в качестве обеспечения исполнения обязательств 0,00 руб.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«Резервы. Раскрытие информации об условных обязательствах и условных акт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ивах»</w:t>
      </w:r>
    </w:p>
    <w:p w:rsidR="002B4C81" w:rsidRDefault="00AC617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9"/>
        <w:gridCol w:w="2380"/>
        <w:gridCol w:w="2380"/>
        <w:gridCol w:w="2380"/>
      </w:tblGrid>
      <w:tr w:rsidR="002B4C81"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условного обязательства (резерва)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сумм резерва</w:t>
            </w:r>
          </w:p>
          <w:p w:rsidR="002B4C81" w:rsidRDefault="00AC6177">
            <w:pPr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401.20 Кт401.60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Начислено расходов за счет сумм резервов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Дт401.60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302,303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резерва</w:t>
            </w:r>
          </w:p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Дт401.60 Кт401.20</w:t>
            </w:r>
          </w:p>
        </w:tc>
      </w:tr>
      <w:tr w:rsidR="002B4C81"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 по отпускам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4 797 428,15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2 369 809,33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536 425,13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ind w:firstLine="72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</w:t>
      </w:r>
    </w:p>
    <w:p w:rsidR="002B4C81" w:rsidRDefault="00AC6177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Прочие вопросы деятельности субъекта бюджетной отчетности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 раздела включаются:</w:t>
      </w:r>
    </w:p>
    <w:p w:rsidR="002B4C81" w:rsidRDefault="00AC6177">
      <w:pPr>
        <w:numPr>
          <w:ilvl w:val="1"/>
          <w:numId w:val="12"/>
        </w:numPr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направлениях деятельности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По всем учреждениям код по ОКВЭД не менялся.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об основных положениях учетной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политики (Таблица №4)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W w:w="10365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1"/>
        <w:gridCol w:w="1696"/>
        <w:gridCol w:w="4089"/>
        <w:gridCol w:w="2599"/>
      </w:tblGrid>
      <w:tr w:rsidR="002B4C81">
        <w:trPr>
          <w:trHeight w:val="591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бюджетного учета</w:t>
            </w:r>
          </w:p>
        </w:tc>
        <w:tc>
          <w:tcPr>
            <w:tcW w:w="4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2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</w:tr>
      <w:tr w:rsidR="002B4C81">
        <w:trPr>
          <w:trHeight w:val="233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B4C81">
        <w:trPr>
          <w:trHeight w:val="946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0 101 00 000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Исходя из ожидаемого срока получения экономических выгод и (или) полезного потенциала,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заключенных в активе, признаваемом объектом основных средств </w:t>
            </w:r>
          </w:p>
        </w:tc>
      </w:tr>
      <w:tr w:rsidR="002B4C81">
        <w:trPr>
          <w:trHeight w:val="284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Амортизация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0 104 00 000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Линейный метод </w:t>
            </w:r>
          </w:p>
        </w:tc>
      </w:tr>
      <w:tr w:rsidR="002B4C81">
        <w:trPr>
          <w:trHeight w:val="284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0 105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00 000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По средней фактической стоимости </w:t>
            </w:r>
          </w:p>
        </w:tc>
      </w:tr>
      <w:tr w:rsidR="002B4C81">
        <w:trPr>
          <w:trHeight w:val="284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Условная оценка: один бланк, один рубль </w:t>
            </w:r>
          </w:p>
        </w:tc>
      </w:tr>
      <w:tr w:rsidR="002B4C81">
        <w:trPr>
          <w:trHeight w:val="473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Условная оценка: один объект, один рубль </w:t>
            </w:r>
          </w:p>
        </w:tc>
      </w:tr>
    </w:tbl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Сведения о проведении инвентаризации (Таблица №6)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целях отражения в бухгалтерской отчетности достоверных данных об активах и обязательствах, а также в целях обеспечения сохранности финансовых и нефинансо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вых активов в отчетном периоде проводились инвентаризации. Проводятся инвентаризации при смене материально-ответственных лиц, перед составлением годовой отчетности, а также в иных случаях, установленных законодательством. В целях мониторинга дебиторской (к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редиторской) задолженности ежеквартально производятся сверки с контрагентами.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4.Прочие вопросы деятельности субъекта бюджетной отчетности (Таблица №16)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Годовая инвентаризация проведена. Излишков и недостач не обнаружено.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bookmarkStart w:id="25" w:name="_Hlk15689906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представлены формы отчетно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по причине отсутствия</w:t>
      </w:r>
      <w:bookmarkEnd w:id="25"/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 значений показателей: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ведения об изменении остатков валюты баланса (ф.0503173);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принятых и неисполненных обязательствах получателя 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средств (ф.0503175);</w:t>
      </w:r>
    </w:p>
    <w:p w:rsidR="002B4C81" w:rsidRDefault="00AC617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сведения об исполнении судебных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решений по денежным обязательствам бюджета (ф.0503296).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Иной показатель: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Управлением федерального казначейств администрация Бутурлиновского городского поселения в отчетном периоде не проверялась.</w:t>
      </w:r>
    </w:p>
    <w:p w:rsidR="002B4C81" w:rsidRDefault="00AC6177">
      <w:pPr>
        <w:ind w:right="-7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2023 году проводились проверки контрольно-счетной палатой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Бутурлиновского муниципального района, отделом финансов Бутурлиновского муниципального района ВО: </w:t>
      </w:r>
    </w:p>
    <w:tbl>
      <w:tblPr>
        <w:tblW w:w="11010" w:type="dxa"/>
        <w:tblInd w:w="-43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2286"/>
        <w:gridCol w:w="2336"/>
        <w:gridCol w:w="3546"/>
        <w:gridCol w:w="2217"/>
      </w:tblGrid>
      <w:tr w:rsidR="002B4C81"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 проверки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контрольного органа</w:t>
            </w: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проверки</w:t>
            </w: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Результаты проверки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Меры по результатам проверки</w:t>
            </w:r>
          </w:p>
        </w:tc>
      </w:tr>
      <w:tr w:rsidR="002B4C81"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B4C81"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24.03.2023г.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финансов Бутурлиновского муниципального района ВО</w:t>
            </w: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Контрольное мероприятие по «Целевому и эффективному использованию бюджетных средств, предназначенных для выплаты заработной платы согласно штатного расписания и выплат по договорам гражданско-правового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ктера»</w:t>
            </w: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результатам проверки установлено: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1.В ходе проверки соблюдения сроков выдачи заработной платы сотрудникам нарушений не выявлено.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2.В ходе проверки было выявлено неоднократное привлечение сотрудников, привлеченных к работе в нерабочие дни без указ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ания веских оснований в распоряжениях. 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При проверке заключенных договоров ГПХ нарушений не выявлено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1.Отвественным должностным лицам доведена информация о необходимости минимизировать дни привлечения сотрудников к работе в выходные дни и рационально ис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пользовать бюджетные средства при начислении премии и иных выплат.</w:t>
            </w:r>
          </w:p>
        </w:tc>
      </w:tr>
      <w:tr w:rsidR="002B4C81"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16.02.2023г.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КСП Бутурлиновского муниципального района</w:t>
            </w: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Проверка законности и результативности использования средств бюджета Бутурлиновского городского поселения, выделенных в 2022 году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текущем периоде 2023 года на финансирование деятельности МКУ «БФОЦ».</w:t>
            </w: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результатам проверки установлено: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1.В ходе анализа рентабельности оказания платных услуг установлено превышение расходов над полученными доходами, что свидетельствует о необходимости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зменения подхода и порядка предоставления услуг;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При установлении окладов руководящему составу необходимо в соответствии с нормами Положения об оплате труда ежегодно производить на основании расчетов;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3. Привести в соответствии данные трудовых и гражда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нско-правовых договоров в соответствии со штатным расписанием и действующем законодательством.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 На время отсутствия штатных работников поручаемая работникам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дополнительная работа по такой же профессии (должности) может осуществляться путем расширения зон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обслуживания, увеличения объема работ.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1.Приняты к сведению замечания КСП.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B4C81"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29.12.2023г.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КСП Бутурлиновского муниципального района</w:t>
            </w: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законности и эффективности израсходования бюджетных средств, выделенных в 2022г. на капитальный ремонт автомоби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льных дорог на территории Бутурлиновского городского поселения»</w:t>
            </w:r>
          </w:p>
        </w:tc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результатам проверки установлено:</w:t>
            </w:r>
          </w:p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1.По результатам проведения торгов в форме электронного аукциона при типе ценового предложения «На понижение» был заключен Муниципальный контракт №01313000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22122000016  от 27.05.2022 года с ООО «Дорожный строитель» на выполнение работ по ремонту автомобильных дорог общего пользования местного значения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г.Бутурлиновка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ВО. 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C81" w:rsidRDefault="00AC6177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мероприятий существенные ошибки и искажения в годовой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бюджетной отчетности, влекущие невозможность обеспечения её достоверности не установлены.</w:t>
      </w:r>
    </w:p>
    <w:p w:rsidR="002B4C81" w:rsidRDefault="00AC6177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B4C81" w:rsidRDefault="00AC61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2B4C81" w:rsidRDefault="00AC61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B4C81" w:rsidRDefault="00AC6177">
      <w:r>
        <w:t> </w:t>
      </w:r>
    </w:p>
    <w:p w:rsidR="002B4C81" w:rsidRDefault="00AC617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2B4C81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2B4C81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Головков Александр Васильевич</w:t>
            </w:r>
          </w:p>
        </w:tc>
      </w:tr>
      <w:tr w:rsidR="002B4C81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4C81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B4C81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Васильева Ирина Владимировна</w:t>
            </w:r>
          </w:p>
        </w:tc>
      </w:tr>
      <w:tr w:rsidR="002B4C81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4C81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  <w:tr w:rsidR="002B4C81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Юрьева Елена Николаевна</w:t>
            </w:r>
          </w:p>
        </w:tc>
      </w:tr>
      <w:tr w:rsidR="002B4C81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4C81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AC61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2B4C81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4C81" w:rsidRDefault="002B4C81">
            <w:pPr>
              <w:rPr>
                <w:sz w:val="24"/>
              </w:rPr>
            </w:pPr>
          </w:p>
        </w:tc>
      </w:tr>
    </w:tbl>
    <w:p w:rsidR="002B4C81" w:rsidRDefault="00AC6177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2B4C81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1B9A3"/>
    <w:multiLevelType w:val="hybridMultilevel"/>
    <w:tmpl w:val="17624F08"/>
    <w:lvl w:ilvl="0" w:tplc="1D7A7B66">
      <w:start w:val="4"/>
      <w:numFmt w:val="decimal"/>
      <w:lvlText w:val="%1."/>
      <w:lvlJc w:val="left"/>
      <w:pPr>
        <w:ind w:left="720" w:hanging="360"/>
      </w:pPr>
    </w:lvl>
    <w:lvl w:ilvl="1" w:tplc="202195BB">
      <w:start w:val="1"/>
      <w:numFmt w:val="decimal"/>
      <w:lvlText w:val="%2."/>
      <w:lvlJc w:val="left"/>
      <w:pPr>
        <w:ind w:left="1440" w:hanging="360"/>
      </w:pPr>
    </w:lvl>
    <w:lvl w:ilvl="2" w:tplc="3752BD00">
      <w:start w:val="1"/>
      <w:numFmt w:val="decimal"/>
      <w:lvlText w:val="%3."/>
      <w:lvlJc w:val="left"/>
      <w:pPr>
        <w:ind w:left="2160" w:hanging="360"/>
      </w:pPr>
    </w:lvl>
    <w:lvl w:ilvl="3" w:tplc="22FAF232">
      <w:start w:val="1"/>
      <w:numFmt w:val="decimal"/>
      <w:lvlText w:val="%4."/>
      <w:lvlJc w:val="left"/>
      <w:pPr>
        <w:ind w:left="2880" w:hanging="360"/>
      </w:pPr>
    </w:lvl>
    <w:lvl w:ilvl="4" w:tplc="6836C059">
      <w:start w:val="1"/>
      <w:numFmt w:val="decimal"/>
      <w:lvlText w:val="%5."/>
      <w:lvlJc w:val="left"/>
      <w:pPr>
        <w:ind w:left="3600" w:hanging="360"/>
      </w:pPr>
    </w:lvl>
    <w:lvl w:ilvl="5" w:tplc="38609BF2">
      <w:start w:val="1"/>
      <w:numFmt w:val="decimal"/>
      <w:lvlText w:val="%6."/>
      <w:lvlJc w:val="left"/>
      <w:pPr>
        <w:ind w:left="4320" w:hanging="360"/>
      </w:pPr>
    </w:lvl>
    <w:lvl w:ilvl="6" w:tplc="2FF87E3F">
      <w:start w:val="1"/>
      <w:numFmt w:val="decimal"/>
      <w:lvlText w:val="%7."/>
      <w:lvlJc w:val="left"/>
      <w:pPr>
        <w:ind w:left="5040" w:hanging="360"/>
      </w:pPr>
    </w:lvl>
    <w:lvl w:ilvl="7" w:tplc="21FDA988">
      <w:start w:val="1"/>
      <w:numFmt w:val="decimal"/>
      <w:lvlText w:val="%8."/>
      <w:lvlJc w:val="left"/>
      <w:pPr>
        <w:ind w:left="5760" w:hanging="360"/>
      </w:pPr>
    </w:lvl>
    <w:lvl w:ilvl="8" w:tplc="45116FF6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09EF72"/>
    <w:multiLevelType w:val="hybridMultilevel"/>
    <w:tmpl w:val="2FAE95F2"/>
    <w:lvl w:ilvl="0" w:tplc="543B0E21">
      <w:start w:val="2"/>
      <w:numFmt w:val="decimal"/>
      <w:lvlText w:val="%1."/>
      <w:lvlJc w:val="left"/>
      <w:pPr>
        <w:ind w:left="720" w:hanging="360"/>
      </w:pPr>
    </w:lvl>
    <w:lvl w:ilvl="1" w:tplc="53F4AE63">
      <w:start w:val="1"/>
      <w:numFmt w:val="decimal"/>
      <w:lvlText w:val="%2."/>
      <w:lvlJc w:val="left"/>
      <w:pPr>
        <w:ind w:left="1440" w:hanging="360"/>
      </w:pPr>
    </w:lvl>
    <w:lvl w:ilvl="2" w:tplc="5ABD9926">
      <w:start w:val="1"/>
      <w:numFmt w:val="decimal"/>
      <w:lvlText w:val="%3."/>
      <w:lvlJc w:val="left"/>
      <w:pPr>
        <w:ind w:left="2160" w:hanging="360"/>
      </w:pPr>
    </w:lvl>
    <w:lvl w:ilvl="3" w:tplc="1C85CE87">
      <w:start w:val="1"/>
      <w:numFmt w:val="decimal"/>
      <w:lvlText w:val="%4."/>
      <w:lvlJc w:val="left"/>
      <w:pPr>
        <w:ind w:left="2880" w:hanging="360"/>
      </w:pPr>
    </w:lvl>
    <w:lvl w:ilvl="4" w:tplc="1A7C9D73">
      <w:start w:val="1"/>
      <w:numFmt w:val="decimal"/>
      <w:lvlText w:val="%5."/>
      <w:lvlJc w:val="left"/>
      <w:pPr>
        <w:ind w:left="3600" w:hanging="360"/>
      </w:pPr>
    </w:lvl>
    <w:lvl w:ilvl="5" w:tplc="52801B07">
      <w:start w:val="1"/>
      <w:numFmt w:val="decimal"/>
      <w:lvlText w:val="%6."/>
      <w:lvlJc w:val="left"/>
      <w:pPr>
        <w:ind w:left="4320" w:hanging="360"/>
      </w:pPr>
    </w:lvl>
    <w:lvl w:ilvl="6" w:tplc="10283D5E">
      <w:start w:val="1"/>
      <w:numFmt w:val="decimal"/>
      <w:lvlText w:val="%7."/>
      <w:lvlJc w:val="left"/>
      <w:pPr>
        <w:ind w:left="5040" w:hanging="360"/>
      </w:pPr>
    </w:lvl>
    <w:lvl w:ilvl="7" w:tplc="0C031057">
      <w:start w:val="1"/>
      <w:numFmt w:val="decimal"/>
      <w:lvlText w:val="%8."/>
      <w:lvlJc w:val="left"/>
      <w:pPr>
        <w:ind w:left="5760" w:hanging="360"/>
      </w:pPr>
    </w:lvl>
    <w:lvl w:ilvl="8" w:tplc="731AE54C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4584FA8"/>
    <w:multiLevelType w:val="hybridMultilevel"/>
    <w:tmpl w:val="311E9D60"/>
    <w:lvl w:ilvl="0" w:tplc="6E2BE1F6">
      <w:start w:val="1"/>
      <w:numFmt w:val="decimal"/>
      <w:lvlText w:val="%1."/>
      <w:lvlJc w:val="left"/>
      <w:pPr>
        <w:ind w:left="720" w:hanging="360"/>
      </w:pPr>
    </w:lvl>
    <w:lvl w:ilvl="1" w:tplc="5B792B9B">
      <w:start w:val="1"/>
      <w:numFmt w:val="decimal"/>
      <w:lvlText w:val="%2."/>
      <w:lvlJc w:val="left"/>
      <w:pPr>
        <w:ind w:left="1440" w:hanging="360"/>
      </w:pPr>
    </w:lvl>
    <w:lvl w:ilvl="2" w:tplc="17B807F0">
      <w:start w:val="1"/>
      <w:numFmt w:val="decimal"/>
      <w:lvlText w:val="%3."/>
      <w:lvlJc w:val="left"/>
      <w:pPr>
        <w:ind w:left="2160" w:hanging="360"/>
      </w:pPr>
    </w:lvl>
    <w:lvl w:ilvl="3" w:tplc="5CEEFBBA">
      <w:start w:val="1"/>
      <w:numFmt w:val="decimal"/>
      <w:lvlText w:val="%4."/>
      <w:lvlJc w:val="left"/>
      <w:pPr>
        <w:ind w:left="2880" w:hanging="360"/>
      </w:pPr>
    </w:lvl>
    <w:lvl w:ilvl="4" w:tplc="1F831E4A">
      <w:start w:val="1"/>
      <w:numFmt w:val="decimal"/>
      <w:lvlText w:val="%5."/>
      <w:lvlJc w:val="left"/>
      <w:pPr>
        <w:ind w:left="3600" w:hanging="360"/>
      </w:pPr>
    </w:lvl>
    <w:lvl w:ilvl="5" w:tplc="2EFF9D0D">
      <w:start w:val="1"/>
      <w:numFmt w:val="decimal"/>
      <w:lvlText w:val="%6."/>
      <w:lvlJc w:val="left"/>
      <w:pPr>
        <w:ind w:left="4320" w:hanging="360"/>
      </w:pPr>
    </w:lvl>
    <w:lvl w:ilvl="6" w:tplc="1FFB162E">
      <w:start w:val="1"/>
      <w:numFmt w:val="decimal"/>
      <w:lvlText w:val="%7."/>
      <w:lvlJc w:val="left"/>
      <w:pPr>
        <w:ind w:left="5040" w:hanging="360"/>
      </w:pPr>
    </w:lvl>
    <w:lvl w:ilvl="7" w:tplc="42DF7FEE">
      <w:start w:val="1"/>
      <w:numFmt w:val="decimal"/>
      <w:lvlText w:val="%8."/>
      <w:lvlJc w:val="left"/>
      <w:pPr>
        <w:ind w:left="5760" w:hanging="360"/>
      </w:pPr>
    </w:lvl>
    <w:lvl w:ilvl="8" w:tplc="67394AD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C337C0F"/>
    <w:multiLevelType w:val="hybridMultilevel"/>
    <w:tmpl w:val="6344B53E"/>
    <w:lvl w:ilvl="0" w:tplc="323AD7E3">
      <w:start w:val="3"/>
      <w:numFmt w:val="decimal"/>
      <w:lvlText w:val="%1."/>
      <w:lvlJc w:val="left"/>
      <w:pPr>
        <w:ind w:left="720" w:hanging="360"/>
      </w:pPr>
    </w:lvl>
    <w:lvl w:ilvl="1" w:tplc="4B30F0C4">
      <w:start w:val="1"/>
      <w:numFmt w:val="decimal"/>
      <w:lvlText w:val="%2."/>
      <w:lvlJc w:val="left"/>
      <w:pPr>
        <w:ind w:left="1440" w:hanging="360"/>
      </w:pPr>
    </w:lvl>
    <w:lvl w:ilvl="2" w:tplc="73426B40">
      <w:start w:val="1"/>
      <w:numFmt w:val="decimal"/>
      <w:lvlText w:val="%3."/>
      <w:lvlJc w:val="left"/>
      <w:pPr>
        <w:ind w:left="2160" w:hanging="360"/>
      </w:pPr>
    </w:lvl>
    <w:lvl w:ilvl="3" w:tplc="5F576BFD">
      <w:start w:val="1"/>
      <w:numFmt w:val="decimal"/>
      <w:lvlText w:val="%4."/>
      <w:lvlJc w:val="left"/>
      <w:pPr>
        <w:ind w:left="2880" w:hanging="360"/>
      </w:pPr>
    </w:lvl>
    <w:lvl w:ilvl="4" w:tplc="2CF67E7B">
      <w:start w:val="1"/>
      <w:numFmt w:val="decimal"/>
      <w:lvlText w:val="%5."/>
      <w:lvlJc w:val="left"/>
      <w:pPr>
        <w:ind w:left="3600" w:hanging="360"/>
      </w:pPr>
    </w:lvl>
    <w:lvl w:ilvl="5" w:tplc="7D8574C1">
      <w:start w:val="1"/>
      <w:numFmt w:val="decimal"/>
      <w:lvlText w:val="%6."/>
      <w:lvlJc w:val="left"/>
      <w:pPr>
        <w:ind w:left="4320" w:hanging="360"/>
      </w:pPr>
    </w:lvl>
    <w:lvl w:ilvl="6" w:tplc="69EE2D15">
      <w:start w:val="1"/>
      <w:numFmt w:val="decimal"/>
      <w:lvlText w:val="%7."/>
      <w:lvlJc w:val="left"/>
      <w:pPr>
        <w:ind w:left="5040" w:hanging="360"/>
      </w:pPr>
    </w:lvl>
    <w:lvl w:ilvl="7" w:tplc="3DCE0256">
      <w:start w:val="1"/>
      <w:numFmt w:val="decimal"/>
      <w:lvlText w:val="%8."/>
      <w:lvlJc w:val="left"/>
      <w:pPr>
        <w:ind w:left="5760" w:hanging="360"/>
      </w:pPr>
    </w:lvl>
    <w:lvl w:ilvl="8" w:tplc="46434954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3413D27"/>
    <w:multiLevelType w:val="hybridMultilevel"/>
    <w:tmpl w:val="05061EAA"/>
    <w:lvl w:ilvl="0" w:tplc="2B1903DD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774C126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471911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BBDFD19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C8AB858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79D1D8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B46D02E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FDB700F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0A7047F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 w15:restartNumberingAfterBreak="0">
    <w:nsid w:val="435EB696"/>
    <w:multiLevelType w:val="hybridMultilevel"/>
    <w:tmpl w:val="D6B0B070"/>
    <w:lvl w:ilvl="0" w:tplc="68DD877C">
      <w:start w:val="3"/>
      <w:numFmt w:val="decimal"/>
      <w:lvlText w:val="%1."/>
      <w:lvlJc w:val="left"/>
      <w:pPr>
        <w:ind w:left="720" w:hanging="360"/>
      </w:pPr>
    </w:lvl>
    <w:lvl w:ilvl="1" w:tplc="20CF1545">
      <w:start w:val="1"/>
      <w:numFmt w:val="decimal"/>
      <w:lvlText w:val="%2."/>
      <w:lvlJc w:val="left"/>
      <w:pPr>
        <w:ind w:left="1440" w:hanging="360"/>
      </w:pPr>
    </w:lvl>
    <w:lvl w:ilvl="2" w:tplc="51C272BC">
      <w:start w:val="1"/>
      <w:numFmt w:val="decimal"/>
      <w:lvlText w:val="%3."/>
      <w:lvlJc w:val="left"/>
      <w:pPr>
        <w:ind w:left="2160" w:hanging="360"/>
      </w:pPr>
    </w:lvl>
    <w:lvl w:ilvl="3" w:tplc="23EDD91C">
      <w:start w:val="1"/>
      <w:numFmt w:val="decimal"/>
      <w:lvlText w:val="%4."/>
      <w:lvlJc w:val="left"/>
      <w:pPr>
        <w:ind w:left="2880" w:hanging="360"/>
      </w:pPr>
    </w:lvl>
    <w:lvl w:ilvl="4" w:tplc="369CBE3C">
      <w:start w:val="1"/>
      <w:numFmt w:val="decimal"/>
      <w:lvlText w:val="%5."/>
      <w:lvlJc w:val="left"/>
      <w:pPr>
        <w:ind w:left="3600" w:hanging="360"/>
      </w:pPr>
    </w:lvl>
    <w:lvl w:ilvl="5" w:tplc="43157507">
      <w:start w:val="1"/>
      <w:numFmt w:val="decimal"/>
      <w:lvlText w:val="%6."/>
      <w:lvlJc w:val="left"/>
      <w:pPr>
        <w:ind w:left="4320" w:hanging="360"/>
      </w:pPr>
    </w:lvl>
    <w:lvl w:ilvl="6" w:tplc="1C5E620B">
      <w:start w:val="1"/>
      <w:numFmt w:val="decimal"/>
      <w:lvlText w:val="%7."/>
      <w:lvlJc w:val="left"/>
      <w:pPr>
        <w:ind w:left="5040" w:hanging="360"/>
      </w:pPr>
    </w:lvl>
    <w:lvl w:ilvl="7" w:tplc="49B76EEE">
      <w:start w:val="1"/>
      <w:numFmt w:val="decimal"/>
      <w:lvlText w:val="%8."/>
      <w:lvlJc w:val="left"/>
      <w:pPr>
        <w:ind w:left="5760" w:hanging="360"/>
      </w:pPr>
    </w:lvl>
    <w:lvl w:ilvl="8" w:tplc="698D93E3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43E8074B"/>
    <w:multiLevelType w:val="hybridMultilevel"/>
    <w:tmpl w:val="16CE5F0E"/>
    <w:lvl w:ilvl="0" w:tplc="6046421D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3872302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D4E0697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3232482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93D8089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347B4D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36B5DAC5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EE3E6A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2995DA32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7" w15:restartNumberingAfterBreak="0">
    <w:nsid w:val="4A559480"/>
    <w:multiLevelType w:val="hybridMultilevel"/>
    <w:tmpl w:val="A5D67A8E"/>
    <w:lvl w:ilvl="0" w:tplc="57EE0A29">
      <w:start w:val="3"/>
      <w:numFmt w:val="decimal"/>
      <w:lvlText w:val="%1."/>
      <w:lvlJc w:val="left"/>
      <w:pPr>
        <w:ind w:left="720" w:hanging="360"/>
      </w:pPr>
    </w:lvl>
    <w:lvl w:ilvl="1" w:tplc="71BC7E4B">
      <w:start w:val="1"/>
      <w:numFmt w:val="decimal"/>
      <w:lvlText w:val="%2."/>
      <w:lvlJc w:val="left"/>
      <w:pPr>
        <w:ind w:left="1440" w:hanging="360"/>
      </w:pPr>
    </w:lvl>
    <w:lvl w:ilvl="2" w:tplc="2396DD61">
      <w:start w:val="1"/>
      <w:numFmt w:val="decimal"/>
      <w:lvlText w:val="%3."/>
      <w:lvlJc w:val="left"/>
      <w:pPr>
        <w:ind w:left="2160" w:hanging="360"/>
      </w:pPr>
    </w:lvl>
    <w:lvl w:ilvl="3" w:tplc="5FB59F7B">
      <w:start w:val="1"/>
      <w:numFmt w:val="decimal"/>
      <w:lvlText w:val="%4."/>
      <w:lvlJc w:val="left"/>
      <w:pPr>
        <w:ind w:left="2880" w:hanging="360"/>
      </w:pPr>
    </w:lvl>
    <w:lvl w:ilvl="4" w:tplc="37B42202">
      <w:start w:val="1"/>
      <w:numFmt w:val="decimal"/>
      <w:lvlText w:val="%5."/>
      <w:lvlJc w:val="left"/>
      <w:pPr>
        <w:ind w:left="3600" w:hanging="360"/>
      </w:pPr>
    </w:lvl>
    <w:lvl w:ilvl="5" w:tplc="285B514A">
      <w:start w:val="1"/>
      <w:numFmt w:val="decimal"/>
      <w:lvlText w:val="%6."/>
      <w:lvlJc w:val="left"/>
      <w:pPr>
        <w:ind w:left="4320" w:hanging="360"/>
      </w:pPr>
    </w:lvl>
    <w:lvl w:ilvl="6" w:tplc="07B99872">
      <w:start w:val="1"/>
      <w:numFmt w:val="decimal"/>
      <w:lvlText w:val="%7."/>
      <w:lvlJc w:val="left"/>
      <w:pPr>
        <w:ind w:left="5040" w:hanging="360"/>
      </w:pPr>
    </w:lvl>
    <w:lvl w:ilvl="7" w:tplc="4FB23C20">
      <w:start w:val="1"/>
      <w:numFmt w:val="decimal"/>
      <w:lvlText w:val="%8."/>
      <w:lvlJc w:val="left"/>
      <w:pPr>
        <w:ind w:left="5760" w:hanging="360"/>
      </w:pPr>
    </w:lvl>
    <w:lvl w:ilvl="8" w:tplc="6E768684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BC19777"/>
    <w:multiLevelType w:val="hybridMultilevel"/>
    <w:tmpl w:val="2F2886AE"/>
    <w:lvl w:ilvl="0" w:tplc="0F9947A3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D56C965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57866B9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F17F36F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FDA50F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4681724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F296740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F9755B3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C08F7FF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9" w15:restartNumberingAfterBreak="0">
    <w:nsid w:val="4C4029BB"/>
    <w:multiLevelType w:val="hybridMultilevel"/>
    <w:tmpl w:val="A448E7EA"/>
    <w:lvl w:ilvl="0" w:tplc="504CCD4E">
      <w:start w:val="2"/>
      <w:numFmt w:val="decimal"/>
      <w:lvlText w:val="%1."/>
      <w:lvlJc w:val="left"/>
      <w:pPr>
        <w:ind w:left="720" w:hanging="360"/>
      </w:pPr>
    </w:lvl>
    <w:lvl w:ilvl="1" w:tplc="5B5C0BD7">
      <w:start w:val="1"/>
      <w:numFmt w:val="decimal"/>
      <w:lvlText w:val="%2."/>
      <w:lvlJc w:val="left"/>
      <w:pPr>
        <w:ind w:left="1440" w:hanging="360"/>
      </w:pPr>
    </w:lvl>
    <w:lvl w:ilvl="2" w:tplc="12D4A42F">
      <w:start w:val="1"/>
      <w:numFmt w:val="decimal"/>
      <w:lvlText w:val="%3."/>
      <w:lvlJc w:val="left"/>
      <w:pPr>
        <w:ind w:left="2160" w:hanging="360"/>
      </w:pPr>
    </w:lvl>
    <w:lvl w:ilvl="3" w:tplc="35566579">
      <w:start w:val="1"/>
      <w:numFmt w:val="decimal"/>
      <w:lvlText w:val="%4."/>
      <w:lvlJc w:val="left"/>
      <w:pPr>
        <w:ind w:left="2880" w:hanging="360"/>
      </w:pPr>
    </w:lvl>
    <w:lvl w:ilvl="4" w:tplc="33810EAC">
      <w:start w:val="1"/>
      <w:numFmt w:val="decimal"/>
      <w:lvlText w:val="%5."/>
      <w:lvlJc w:val="left"/>
      <w:pPr>
        <w:ind w:left="3600" w:hanging="360"/>
      </w:pPr>
    </w:lvl>
    <w:lvl w:ilvl="5" w:tplc="7E9F4E38">
      <w:start w:val="1"/>
      <w:numFmt w:val="decimal"/>
      <w:lvlText w:val="%6."/>
      <w:lvlJc w:val="left"/>
      <w:pPr>
        <w:ind w:left="4320" w:hanging="360"/>
      </w:pPr>
    </w:lvl>
    <w:lvl w:ilvl="6" w:tplc="6AB05891">
      <w:start w:val="1"/>
      <w:numFmt w:val="decimal"/>
      <w:lvlText w:val="%7."/>
      <w:lvlJc w:val="left"/>
      <w:pPr>
        <w:ind w:left="5040" w:hanging="360"/>
      </w:pPr>
    </w:lvl>
    <w:lvl w:ilvl="7" w:tplc="03550A67">
      <w:start w:val="1"/>
      <w:numFmt w:val="decimal"/>
      <w:lvlText w:val="%8."/>
      <w:lvlJc w:val="left"/>
      <w:pPr>
        <w:ind w:left="5760" w:hanging="360"/>
      </w:pPr>
    </w:lvl>
    <w:lvl w:ilvl="8" w:tplc="0C5F9B42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7C3690E"/>
    <w:multiLevelType w:val="hybridMultilevel"/>
    <w:tmpl w:val="A80EB0A6"/>
    <w:lvl w:ilvl="0" w:tplc="208A0FB5">
      <w:start w:val="1"/>
      <w:numFmt w:val="decimal"/>
      <w:lvlText w:val="%1."/>
      <w:lvlJc w:val="left"/>
      <w:pPr>
        <w:ind w:left="720" w:hanging="360"/>
      </w:pPr>
    </w:lvl>
    <w:lvl w:ilvl="1" w:tplc="0E3CC272">
      <w:start w:val="1"/>
      <w:numFmt w:val="decimal"/>
      <w:lvlText w:val="%2."/>
      <w:lvlJc w:val="left"/>
      <w:pPr>
        <w:ind w:left="1440" w:hanging="360"/>
      </w:pPr>
    </w:lvl>
    <w:lvl w:ilvl="2" w:tplc="460B78F0">
      <w:start w:val="1"/>
      <w:numFmt w:val="decimal"/>
      <w:lvlText w:val="%3."/>
      <w:lvlJc w:val="left"/>
      <w:pPr>
        <w:ind w:left="2160" w:hanging="360"/>
      </w:pPr>
    </w:lvl>
    <w:lvl w:ilvl="3" w:tplc="20340249">
      <w:start w:val="1"/>
      <w:numFmt w:val="decimal"/>
      <w:lvlText w:val="%4."/>
      <w:lvlJc w:val="left"/>
      <w:pPr>
        <w:ind w:left="2880" w:hanging="360"/>
      </w:pPr>
    </w:lvl>
    <w:lvl w:ilvl="4" w:tplc="4D741FAE">
      <w:start w:val="1"/>
      <w:numFmt w:val="decimal"/>
      <w:lvlText w:val="%5."/>
      <w:lvlJc w:val="left"/>
      <w:pPr>
        <w:ind w:left="3600" w:hanging="360"/>
      </w:pPr>
    </w:lvl>
    <w:lvl w:ilvl="5" w:tplc="5F09A868">
      <w:start w:val="1"/>
      <w:numFmt w:val="decimal"/>
      <w:lvlText w:val="%6."/>
      <w:lvlJc w:val="left"/>
      <w:pPr>
        <w:ind w:left="4320" w:hanging="360"/>
      </w:pPr>
    </w:lvl>
    <w:lvl w:ilvl="6" w:tplc="7D44D97F">
      <w:start w:val="1"/>
      <w:numFmt w:val="decimal"/>
      <w:lvlText w:val="%7."/>
      <w:lvlJc w:val="left"/>
      <w:pPr>
        <w:ind w:left="5040" w:hanging="360"/>
      </w:pPr>
    </w:lvl>
    <w:lvl w:ilvl="7" w:tplc="7AEF1293">
      <w:start w:val="1"/>
      <w:numFmt w:val="decimal"/>
      <w:lvlText w:val="%8."/>
      <w:lvlJc w:val="left"/>
      <w:pPr>
        <w:ind w:left="5760" w:hanging="360"/>
      </w:pPr>
    </w:lvl>
    <w:lvl w:ilvl="8" w:tplc="42D10ACE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A26D740"/>
    <w:multiLevelType w:val="hybridMultilevel"/>
    <w:tmpl w:val="4D982768"/>
    <w:lvl w:ilvl="0" w:tplc="622D13D6">
      <w:start w:val="2"/>
      <w:numFmt w:val="bullet"/>
      <w:lvlText w:val="·"/>
      <w:lvlJc w:val="left"/>
      <w:rPr>
        <w:rFonts w:ascii="Symbol" w:eastAsia="Symbol" w:hAnsi="Symbol" w:cs="Symbol"/>
      </w:rPr>
    </w:lvl>
    <w:lvl w:ilvl="1" w:tplc="7C9C3698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57A00434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2F604E9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3D5A13E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3BCB1B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57C1484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F18F888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F75E7F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9"/>
  </w:num>
  <w:num w:numId="6">
    <w:abstractNumId w:val="0"/>
  </w:num>
  <w:num w:numId="7">
    <w:abstractNumId w:val="11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C81"/>
    <w:rsid w:val="002B4C81"/>
    <w:rsid w:val="00AC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B0350-3FCE-49B6-8831-E73496B1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8092</Words>
  <Characters>46126</Characters>
  <Application>Microsoft Office Word</Application>
  <DocSecurity>0</DocSecurity>
  <Lines>384</Lines>
  <Paragraphs>108</Paragraphs>
  <ScaleCrop>false</ScaleCrop>
  <Company/>
  <LinksUpToDate>false</LinksUpToDate>
  <CharactersWithSpaces>54110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GB</cp:lastModifiedBy>
  <cp:revision>2</cp:revision>
  <dcterms:created xsi:type="dcterms:W3CDTF">2024-02-20T08:25:00Z</dcterms:created>
  <dcterms:modified xsi:type="dcterms:W3CDTF">2024-02-20T08:25:00Z</dcterms:modified>
</cp:coreProperties>
</file>