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Default="00524DB7" w:rsidP="00524DB7">
      <w:pPr>
        <w:tabs>
          <w:tab w:val="left" w:pos="708"/>
        </w:tabs>
        <w:ind w:firstLine="0"/>
        <w:jc w:val="center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right"/>
        <w:outlineLvl w:val="0"/>
        <w:rPr>
          <w:i/>
          <w:spacing w:val="60"/>
          <w:sz w:val="20"/>
          <w:lang w:eastAsia="ru-RU"/>
        </w:rPr>
      </w:pP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Р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0947F4" w:rsidRDefault="00524DB7" w:rsidP="00524DB7">
      <w:pPr>
        <w:tabs>
          <w:tab w:val="left" w:pos="708"/>
        </w:tabs>
        <w:ind w:firstLine="0"/>
        <w:jc w:val="left"/>
        <w:rPr>
          <w:u w:val="single"/>
          <w:lang w:eastAsia="ru-RU"/>
        </w:rPr>
      </w:pPr>
      <w:r>
        <w:rPr>
          <w:lang w:eastAsia="ru-RU"/>
        </w:rPr>
        <w:t xml:space="preserve">от </w:t>
      </w:r>
      <w:r w:rsidR="00B17570">
        <w:rPr>
          <w:u w:val="single"/>
          <w:lang w:eastAsia="ru-RU"/>
        </w:rPr>
        <w:t>25.11</w:t>
      </w:r>
      <w:r>
        <w:rPr>
          <w:u w:val="single"/>
          <w:lang w:eastAsia="ru-RU"/>
        </w:rPr>
        <w:t>.2021 г.</w:t>
      </w:r>
      <w:r>
        <w:rPr>
          <w:lang w:eastAsia="ru-RU"/>
        </w:rPr>
        <w:t xml:space="preserve"> № </w:t>
      </w:r>
      <w:r w:rsidR="00B17570">
        <w:rPr>
          <w:u w:val="single"/>
          <w:lang w:eastAsia="ru-RU"/>
        </w:rPr>
        <w:t>62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28.12.2020 № 27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59A6" w:rsidRPr="00077772" w:rsidRDefault="00524DB7" w:rsidP="00077772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1. Внести в решение Совета народных депутатов Бутурлиновского городского поселения от 28.12.2020 № 27 «О бюджете Бутурлиновского городского поселения Бутурлиновского муниципального района Воронежской области на 2021 год и на плановый период 2022 и 2023 годов» </w:t>
      </w:r>
      <w:r w:rsidR="00077772">
        <w:rPr>
          <w:rFonts w:eastAsia="Calibri"/>
          <w:color w:val="000000"/>
          <w:szCs w:val="28"/>
        </w:rPr>
        <w:t>изменения, изложив приложение № 5</w:t>
      </w:r>
      <w:r w:rsidR="001859A6" w:rsidRPr="001859A6">
        <w:t xml:space="preserve"> </w:t>
      </w:r>
      <w:r w:rsidR="001859A6">
        <w:t>«</w:t>
      </w:r>
      <w:r w:rsidR="001859A6" w:rsidRPr="001859A6">
        <w:rPr>
          <w:rFonts w:eastAsia="Calibri"/>
          <w:szCs w:val="28"/>
        </w:rPr>
        <w:t>Перечень главных а</w:t>
      </w:r>
      <w:r w:rsidR="001859A6">
        <w:rPr>
          <w:rFonts w:eastAsia="Calibri"/>
          <w:szCs w:val="28"/>
        </w:rPr>
        <w:t xml:space="preserve">дминистраторов доходов бюджета </w:t>
      </w:r>
      <w:r w:rsidR="001859A6" w:rsidRPr="001859A6">
        <w:rPr>
          <w:rFonts w:eastAsia="Calibri"/>
          <w:szCs w:val="28"/>
        </w:rPr>
        <w:t>Бутурлиновского городского поселения на 2021 год и на плановый период 2022 и 2023 годов-органов местного самоуправления Бутурлиновского городского поселения</w:t>
      </w:r>
      <w:r w:rsidR="00AB235E">
        <w:rPr>
          <w:rFonts w:eastAsia="Calibri"/>
          <w:szCs w:val="28"/>
        </w:rPr>
        <w:t>»</w:t>
      </w:r>
      <w:r w:rsidR="001859A6" w:rsidRPr="001859A6">
        <w:t xml:space="preserve"> </w:t>
      </w:r>
      <w:r w:rsidR="001859A6" w:rsidRPr="001859A6">
        <w:rPr>
          <w:rFonts w:eastAsia="Calibri"/>
          <w:szCs w:val="28"/>
        </w:rPr>
        <w:t>в редакции согласно приложению 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</w:t>
      </w:r>
      <w:r>
        <w:rPr>
          <w:rFonts w:eastAsia="Calibri"/>
          <w:szCs w:val="28"/>
        </w:rPr>
        <w:lastRenderedPageBreak/>
        <w:t>Бутурлиновского 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B87363" w:rsidRDefault="00B8736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/>
    <w:p w:rsidR="00A130A3" w:rsidRDefault="00A130A3" w:rsidP="00A130A3">
      <w:pPr>
        <w:ind w:firstLine="0"/>
      </w:pPr>
    </w:p>
    <w:p w:rsidR="00A130A3" w:rsidRDefault="00A130A3" w:rsidP="00A130A3">
      <w:pPr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34"/>
      </w:tblGrid>
      <w:tr w:rsidR="00A130A3" w:rsidTr="00EC2FE3">
        <w:trPr>
          <w:trHeight w:val="356"/>
        </w:trPr>
        <w:tc>
          <w:tcPr>
            <w:tcW w:w="4536" w:type="dxa"/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34" w:type="dxa"/>
            <w:shd w:val="clear" w:color="auto" w:fill="auto"/>
          </w:tcPr>
          <w:p w:rsidR="00A130A3" w:rsidRDefault="00A130A3" w:rsidP="00EC2FE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Приложение  </w:t>
            </w:r>
          </w:p>
        </w:tc>
      </w:tr>
      <w:tr w:rsidR="00A130A3" w:rsidTr="00EC2FE3">
        <w:trPr>
          <w:trHeight w:val="729"/>
        </w:trPr>
        <w:tc>
          <w:tcPr>
            <w:tcW w:w="4536" w:type="dxa"/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</w:p>
        </w:tc>
        <w:tc>
          <w:tcPr>
            <w:tcW w:w="5134" w:type="dxa"/>
            <w:shd w:val="clear" w:color="auto" w:fill="auto"/>
          </w:tcPr>
          <w:p w:rsidR="00A130A3" w:rsidRDefault="00A130A3" w:rsidP="00EC2FE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к решению Совета народных депутатов  Бутурлиновского городского поселения</w:t>
            </w:r>
          </w:p>
        </w:tc>
      </w:tr>
      <w:tr w:rsidR="00A130A3" w:rsidTr="00EC2FE3">
        <w:trPr>
          <w:trHeight w:val="356"/>
        </w:trPr>
        <w:tc>
          <w:tcPr>
            <w:tcW w:w="4536" w:type="dxa"/>
            <w:shd w:val="clear" w:color="auto" w:fill="auto"/>
          </w:tcPr>
          <w:p w:rsidR="00A130A3" w:rsidRDefault="00A130A3" w:rsidP="00EC2FE3">
            <w:pPr>
              <w:snapToGrid w:val="0"/>
              <w:ind w:left="4" w:right="291"/>
              <w:jc w:val="right"/>
              <w:rPr>
                <w:szCs w:val="28"/>
                <w:u w:val="single"/>
              </w:rPr>
            </w:pPr>
          </w:p>
        </w:tc>
        <w:tc>
          <w:tcPr>
            <w:tcW w:w="5134" w:type="dxa"/>
            <w:shd w:val="clear" w:color="auto" w:fill="auto"/>
          </w:tcPr>
          <w:p w:rsidR="00A130A3" w:rsidRDefault="00A130A3" w:rsidP="00EC2FE3">
            <w:pPr>
              <w:snapToGrid w:val="0"/>
              <w:ind w:left="4" w:right="64"/>
              <w:jc w:val="right"/>
              <w:rPr>
                <w:szCs w:val="28"/>
              </w:rPr>
            </w:pPr>
            <w:r>
              <w:rPr>
                <w:szCs w:val="28"/>
              </w:rPr>
              <w:t>от 25.11.2021 г. № 62</w:t>
            </w:r>
          </w:p>
        </w:tc>
      </w:tr>
    </w:tbl>
    <w:p w:rsidR="00A130A3" w:rsidRDefault="00A130A3" w:rsidP="00A130A3">
      <w:pPr>
        <w:ind w:firstLine="0"/>
        <w:rPr>
          <w:b/>
          <w:bCs/>
          <w:szCs w:val="28"/>
        </w:rPr>
      </w:pPr>
    </w:p>
    <w:p w:rsidR="00A130A3" w:rsidRDefault="00A130A3" w:rsidP="00A130A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доходов бюджета </w:t>
      </w:r>
    </w:p>
    <w:p w:rsidR="00A130A3" w:rsidRDefault="00A130A3" w:rsidP="00A130A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Бутурлиновского городского поселения на 2021 год и </w:t>
      </w:r>
    </w:p>
    <w:p w:rsidR="00A130A3" w:rsidRDefault="00A130A3" w:rsidP="00A130A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2022 и 2023 годов-</w:t>
      </w:r>
    </w:p>
    <w:p w:rsidR="00A130A3" w:rsidRDefault="00A130A3" w:rsidP="00A130A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органов местного самоуправления Бутурлиновского </w:t>
      </w:r>
    </w:p>
    <w:p w:rsidR="00A130A3" w:rsidRPr="00A130A3" w:rsidRDefault="00A130A3" w:rsidP="00A130A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поселения</w:t>
      </w:r>
    </w:p>
    <w:p w:rsidR="00A130A3" w:rsidRDefault="00A130A3" w:rsidP="00A130A3">
      <w:pPr>
        <w:rPr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A130A3" w:rsidTr="00EC2FE3">
        <w:trPr>
          <w:trHeight w:val="450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b/>
                <w:szCs w:val="28"/>
              </w:rPr>
            </w:pPr>
          </w:p>
          <w:p w:rsidR="00A130A3" w:rsidRDefault="00A130A3" w:rsidP="00EC2FE3">
            <w:pPr>
              <w:jc w:val="center"/>
              <w:rPr>
                <w:b/>
                <w:szCs w:val="28"/>
              </w:rPr>
            </w:pPr>
          </w:p>
          <w:p w:rsidR="00A130A3" w:rsidRDefault="00A130A3" w:rsidP="00EC2F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главного администратора  доходов</w:t>
            </w:r>
          </w:p>
        </w:tc>
      </w:tr>
      <w:tr w:rsidR="00A130A3" w:rsidTr="00EC2FE3">
        <w:trPr>
          <w:trHeight w:val="7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0A3" w:rsidRDefault="00A130A3" w:rsidP="00EC2FE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доходов бюджета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b/>
                <w:szCs w:val="28"/>
              </w:rPr>
            </w:pP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0A3" w:rsidRDefault="00A130A3" w:rsidP="00EC2FE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A130A3" w:rsidTr="00EC2FE3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ConsPlusDocList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в виде прибыли, приходящей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A130A3" w:rsidTr="00EC2FE3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ды за земли, находящиеся в собствен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городских </w:t>
            </w:r>
            <w:r>
              <w:rPr>
                <w:rFonts w:ascii="Times New Roman" w:hAnsi="Times New Roman"/>
                <w:sz w:val="28"/>
                <w:szCs w:val="28"/>
              </w:rPr>
              <w:t>поселений (за ис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ключением земельных участков му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ниципальных бюджетных и автоном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ных учреждений)</w:t>
            </w:r>
            <w:proofErr w:type="gramEnd"/>
          </w:p>
        </w:tc>
      </w:tr>
      <w:tr w:rsidR="00A130A3" w:rsidTr="00EC2FE3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1 11 05035 13 0000 120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BC37B8" w:rsidP="00BC37B8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bookmarkStart w:id="0" w:name="_GoBack"/>
            <w:bookmarkEnd w:id="0"/>
            <w:r w:rsidR="00A130A3">
              <w:rPr>
                <w:szCs w:val="28"/>
              </w:rPr>
              <w:t>Доходы от сдачи в аренду имущества, находящегося в оперативном управле</w:t>
            </w:r>
            <w:r w:rsidR="00A130A3">
              <w:rPr>
                <w:szCs w:val="28"/>
              </w:rPr>
              <w:softHyphen/>
              <w:t xml:space="preserve">нии органов управления </w:t>
            </w:r>
            <w:r w:rsidR="00A130A3">
              <w:rPr>
                <w:color w:val="000000"/>
                <w:szCs w:val="28"/>
              </w:rPr>
              <w:t xml:space="preserve">городских </w:t>
            </w:r>
            <w:r w:rsidR="00A130A3">
              <w:rPr>
                <w:szCs w:val="28"/>
              </w:rPr>
              <w:t xml:space="preserve">поселений   и созданных    ими         учреждений (за исключением имущества </w:t>
            </w:r>
            <w:r w:rsidR="00A130A3">
              <w:rPr>
                <w:szCs w:val="28"/>
              </w:rPr>
              <w:lastRenderedPageBreak/>
              <w:t>муниципальных бюджетных и автономных учреждений)</w:t>
            </w:r>
          </w:p>
        </w:tc>
      </w:tr>
      <w:tr w:rsidR="00A130A3" w:rsidTr="00EC2FE3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1 11 05075 13 0000 120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</w:t>
            </w:r>
            <w:r>
              <w:rPr>
                <w:szCs w:val="28"/>
              </w:rPr>
              <w:softHyphen/>
              <w:t xml:space="preserve">лений (за исключением земельных участков)  </w:t>
            </w:r>
          </w:p>
        </w:tc>
      </w:tr>
      <w:tr w:rsidR="00A130A3" w:rsidTr="00EC2FE3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C6409E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130A3" w:rsidTr="00EC2FE3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796161" w:rsidRDefault="00A130A3" w:rsidP="00EC2FE3">
            <w:pPr>
              <w:jc w:val="center"/>
              <w:rPr>
                <w:szCs w:val="28"/>
              </w:rPr>
            </w:pPr>
            <w:r w:rsidRPr="00796161"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C6409E" w:rsidRDefault="00A130A3" w:rsidP="00F33F39">
            <w:pPr>
              <w:ind w:firstLine="0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1 11 05325 13 0000 120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Pr="00796161" w:rsidRDefault="00A130A3" w:rsidP="00EC2FE3">
            <w:pPr>
              <w:rPr>
                <w:szCs w:val="28"/>
              </w:rPr>
            </w:pPr>
            <w:r w:rsidRPr="00796161">
              <w:rPr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>
              <w:rPr>
                <w:szCs w:val="28"/>
              </w:rPr>
              <w:t>находящихся в собственности</w:t>
            </w:r>
            <w:r w:rsidRPr="00796161">
              <w:rPr>
                <w:szCs w:val="28"/>
              </w:rPr>
              <w:t xml:space="preserve"> городских поселений</w:t>
            </w:r>
          </w:p>
        </w:tc>
      </w:tr>
      <w:tr w:rsidR="00A130A3" w:rsidTr="00EC2FE3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от перечисления части при</w:t>
            </w:r>
            <w:r>
              <w:rPr>
                <w:szCs w:val="28"/>
              </w:rPr>
              <w:softHyphen/>
              <w:t>были, остающейся после уплаты на</w:t>
            </w:r>
            <w:r>
              <w:rPr>
                <w:szCs w:val="28"/>
              </w:rPr>
              <w:softHyphen/>
              <w:t>логов и иных обязательных платежей муниципальных унитарных предприя</w:t>
            </w:r>
            <w:r>
              <w:rPr>
                <w:szCs w:val="28"/>
              </w:rPr>
              <w:softHyphen/>
              <w:t xml:space="preserve">тий, созданных </w:t>
            </w:r>
            <w:r>
              <w:rPr>
                <w:color w:val="000000"/>
                <w:szCs w:val="28"/>
              </w:rPr>
              <w:t xml:space="preserve">городскими </w:t>
            </w:r>
            <w:r>
              <w:rPr>
                <w:szCs w:val="28"/>
              </w:rPr>
              <w:t>поселения</w:t>
            </w:r>
            <w:r>
              <w:rPr>
                <w:szCs w:val="28"/>
              </w:rPr>
              <w:softHyphen/>
              <w:t>ми</w:t>
            </w:r>
          </w:p>
        </w:tc>
      </w:tr>
      <w:tr w:rsidR="00A130A3" w:rsidTr="00EC2FE3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1 11 08050 13 0000 120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Средства, получаемые от передачи имущества, находящегося в собствен</w:t>
            </w:r>
            <w:r>
              <w:rPr>
                <w:szCs w:val="28"/>
              </w:rPr>
              <w:softHyphen/>
              <w:t xml:space="preserve">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</w:t>
            </w:r>
            <w:r>
              <w:rPr>
                <w:szCs w:val="28"/>
              </w:rPr>
              <w:softHyphen/>
              <w:t>ключением имущества муниципальных бюджетных и автономных учре</w:t>
            </w:r>
            <w:r>
              <w:rPr>
                <w:szCs w:val="28"/>
              </w:rPr>
              <w:softHyphen/>
              <w:t>ждений, а также имущества муници</w:t>
            </w:r>
            <w:r>
              <w:rPr>
                <w:szCs w:val="28"/>
              </w:rPr>
              <w:softHyphen/>
              <w:t xml:space="preserve">пальных унитарных </w:t>
            </w:r>
            <w:r>
              <w:rPr>
                <w:szCs w:val="28"/>
              </w:rPr>
              <w:lastRenderedPageBreak/>
              <w:t>предприятий, в том числе казенных), в залог, в дове</w:t>
            </w:r>
            <w:r>
              <w:rPr>
                <w:szCs w:val="28"/>
              </w:rPr>
              <w:softHyphen/>
              <w:t>рительное управление</w:t>
            </w:r>
          </w:p>
        </w:tc>
      </w:tr>
      <w:tr w:rsidR="00A130A3" w:rsidTr="00EC2FE3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1 11 09035 13 0000 120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ConsPlusDocLis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эксплуатации и использо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рог, находящихся в собственности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  <w:p w:rsidR="00A130A3" w:rsidRDefault="00A130A3" w:rsidP="00EC2FE3">
            <w:pPr>
              <w:snapToGrid w:val="0"/>
              <w:rPr>
                <w:szCs w:val="28"/>
              </w:rPr>
            </w:pPr>
          </w:p>
        </w:tc>
      </w:tr>
      <w:tr w:rsidR="00A130A3" w:rsidTr="00EC2FE3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имущества, находящегося в соб</w:t>
            </w:r>
            <w:r>
              <w:rPr>
                <w:szCs w:val="28"/>
              </w:rPr>
              <w:softHyphen/>
              <w:t xml:space="preserve">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исключением имущества муници</w:t>
            </w:r>
            <w:r>
              <w:rPr>
                <w:szCs w:val="28"/>
              </w:rPr>
              <w:softHyphen/>
              <w:t>пальных бюджетных и автономных учреждений, а также имущества му</w:t>
            </w:r>
            <w:r>
              <w:rPr>
                <w:szCs w:val="28"/>
              </w:rPr>
              <w:softHyphen/>
              <w:t>ниципальных унитарных предприятий, в том числе казенных)</w:t>
            </w:r>
          </w:p>
        </w:tc>
      </w:tr>
      <w:tr w:rsidR="00A130A3" w:rsidTr="00EC2FE3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1 11 09045 13 0001 120</w:t>
            </w:r>
          </w:p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</w:p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</w:p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ConsPlusDocList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ственности городских поселений (за исключением имущества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пальных бюджетных и автономных учреждений, а также имущества 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ниципальных унитарных предприятий, в том числе казенных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за наем жилых помещений муниципального жилищного фонда</w:t>
            </w:r>
          </w:p>
        </w:tc>
      </w:tr>
      <w:tr w:rsidR="00A130A3" w:rsidTr="00EC2FE3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</w:t>
            </w:r>
          </w:p>
        </w:tc>
      </w:tr>
      <w:tr w:rsidR="00A130A3" w:rsidTr="00EC2FE3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1 13 02065 13 0000 130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130A3" w:rsidTr="00EC2FE3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1 13 02995 13 0000 130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компенсации затрат 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A130A3" w:rsidTr="00EC2FE3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</w:pPr>
            <w: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</w:pPr>
            <w:r>
              <w:t>Доходы от продажи квартир, находя</w:t>
            </w:r>
            <w:r>
              <w:softHyphen/>
              <w:t xml:space="preserve">щихся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</w:t>
            </w:r>
            <w:r>
              <w:softHyphen/>
              <w:t>селений</w:t>
            </w:r>
          </w:p>
        </w:tc>
      </w:tr>
      <w:tr w:rsidR="00A130A3" w:rsidTr="00EC2FE3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</w:pPr>
            <w: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</w:pPr>
            <w:r>
              <w:t>Доходы от реализации имущества, на</w:t>
            </w:r>
            <w:r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 xml:space="preserve">поселений (за </w:t>
            </w:r>
            <w: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30A3" w:rsidTr="00EC2FE3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</w:pPr>
            <w: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</w:pPr>
            <w:r>
              <w:t>Доходы от реализации иного имуще</w:t>
            </w:r>
            <w:r>
              <w:softHyphen/>
              <w:t xml:space="preserve">ства, находящегося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</w:t>
            </w:r>
            <w: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30A3" w:rsidTr="00EC2FE3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</w:pPr>
            <w:r>
              <w:t>1 14 02052 13 0000 440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</w:pPr>
            <w:r>
              <w:t>Доходы от реализации имущества, на</w:t>
            </w:r>
            <w:r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30A3" w:rsidTr="00EC2FE3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</w:pPr>
            <w:r>
              <w:t>1 14 02053 13 0000 440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</w:pPr>
            <w:r>
              <w:t>Доходы от реализации иного имуще</w:t>
            </w:r>
            <w:r>
              <w:softHyphen/>
              <w:t xml:space="preserve">ства, находящегося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</w:t>
            </w:r>
            <w: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мате</w:t>
            </w:r>
            <w:r>
              <w:softHyphen/>
              <w:t>риальных запасов по указанному иму</w:t>
            </w:r>
            <w:r>
              <w:softHyphen/>
              <w:t>ществу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от продажи земельных участков, находящихся в собственно</w:t>
            </w:r>
            <w:r>
              <w:rPr>
                <w:szCs w:val="28"/>
              </w:rPr>
              <w:softHyphen/>
              <w:t xml:space="preserve">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исключе</w:t>
            </w:r>
            <w:r>
              <w:rPr>
                <w:szCs w:val="28"/>
              </w:rPr>
              <w:softHyphen/>
              <w:t>нием земельных участков муници</w:t>
            </w:r>
            <w:r>
              <w:rPr>
                <w:szCs w:val="28"/>
              </w:rPr>
              <w:softHyphen/>
              <w:t>пальных бюджетных и автономных учреждений)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Платежи, взимаемые органами местного самоуправления (организациями)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за выполнение определенных функций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C6409E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Возмещение ущерба при возникновении иных страховых слу</w:t>
            </w:r>
            <w:r>
              <w:rPr>
                <w:szCs w:val="28"/>
              </w:rPr>
              <w:softHyphen/>
              <w:t>чаев, когда выгодоприобретателями выступают получатели средств бюд</w:t>
            </w:r>
            <w:r>
              <w:rPr>
                <w:szCs w:val="28"/>
              </w:rPr>
              <w:softHyphen/>
              <w:t xml:space="preserve">жета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C6409E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 xml:space="preserve">1 16 </w:t>
            </w:r>
            <w:r>
              <w:rPr>
                <w:color w:val="000000"/>
                <w:szCs w:val="28"/>
              </w:rPr>
              <w:t>10032</w:t>
            </w:r>
            <w:r w:rsidRPr="00C6409E">
              <w:rPr>
                <w:color w:val="000000"/>
                <w:szCs w:val="28"/>
              </w:rPr>
              <w:t xml:space="preserve">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 w:rsidRPr="006B2D95">
              <w:rPr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C6409E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1 16 10061 13 0000 140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proofErr w:type="gramStart"/>
            <w:r w:rsidRPr="00420B37">
              <w:rPr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20B37">
              <w:rPr>
                <w:szCs w:val="28"/>
              </w:rPr>
              <w:t xml:space="preserve"> фонда)</w:t>
            </w:r>
          </w:p>
        </w:tc>
      </w:tr>
      <w:tr w:rsidR="00A130A3" w:rsidTr="00EC2FE3">
        <w:trPr>
          <w:trHeight w:val="25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C6409E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1 16 10062 13 0000 140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rFonts w:eastAsia="Arial" w:cs="Arial"/>
                <w:szCs w:val="28"/>
              </w:rPr>
            </w:pPr>
            <w:proofErr w:type="gramStart"/>
            <w:r w:rsidRPr="00420B37">
              <w:rPr>
                <w:rFonts w:eastAsia="Arial" w:cs="Arial"/>
                <w:szCs w:val="28"/>
                <w:lang w:eastAsia="hi-IN" w:bidi="hi-I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420B37">
              <w:rPr>
                <w:rFonts w:eastAsia="Arial" w:cs="Arial"/>
                <w:szCs w:val="28"/>
                <w:lang w:eastAsia="hi-IN" w:bidi="hi-IN"/>
              </w:rPr>
              <w:lastRenderedPageBreak/>
              <w:t>муниципальных нужд</w:t>
            </w:r>
            <w:proofErr w:type="gramEnd"/>
          </w:p>
        </w:tc>
      </w:tr>
      <w:tr w:rsidR="00A130A3" w:rsidTr="00EC2FE3">
        <w:trPr>
          <w:trHeight w:val="2653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310" w:hanging="80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C6409E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1 16 07010 13 0000 140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proofErr w:type="gramStart"/>
            <w:r w:rsidRPr="00420B37">
              <w:rPr>
                <w:rFonts w:eastAsia="Arial" w:cs="Arial"/>
                <w:szCs w:val="28"/>
                <w:lang w:eastAsia="hi-IN" w:bidi="hi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310" w:hanging="804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Pr="00C6409E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1 16 07090 13 0000 140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 w:rsidRPr="00420B37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</w:t>
            </w:r>
            <w:r>
              <w:rPr>
                <w:szCs w:val="28"/>
              </w:rPr>
              <w:softHyphen/>
              <w:t xml:space="preserve">мые в бюджеты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1 17 05050 13 0000 180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1 17 05050 13 0001 180</w:t>
            </w:r>
          </w:p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</w:p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    бюд</w:t>
            </w:r>
            <w:r>
              <w:rPr>
                <w:szCs w:val="28"/>
              </w:rPr>
              <w:softHyphen/>
              <w:t xml:space="preserve">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1 17 15030 13 0001 150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1 17 15030 13 0002 150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 w:rsidRPr="00090558">
              <w:rPr>
                <w:szCs w:val="28"/>
              </w:rPr>
              <w:t xml:space="preserve">Инициативные платежи, зачисляемые в бюджеты городских поселений (инициативные платежи от </w:t>
            </w:r>
            <w:r>
              <w:rPr>
                <w:szCs w:val="28"/>
              </w:rPr>
              <w:t>физических</w:t>
            </w:r>
            <w:r w:rsidRPr="00090558">
              <w:rPr>
                <w:szCs w:val="28"/>
              </w:rPr>
              <w:t xml:space="preserve"> лиц)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2 02 15001 13 0000 150</w:t>
            </w:r>
          </w:p>
          <w:p w:rsidR="00A130A3" w:rsidRDefault="00A130A3" w:rsidP="00EC2FE3">
            <w:pPr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выравнивание бюджетной обеспеченности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2 02 15002 13 0000 150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поддержку мер по обеспечению сбалансированности бюджетов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2 02 15009 13 0000 150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2 02 19999 13 0000 150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</w:t>
            </w:r>
            <w:r>
              <w:rPr>
                <w:szCs w:val="28"/>
              </w:rPr>
              <w:softHyphen/>
              <w:t xml:space="preserve">лений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капи</w:t>
            </w:r>
            <w:r>
              <w:rPr>
                <w:szCs w:val="28"/>
              </w:rPr>
              <w:softHyphen/>
              <w:t>тальных вложений  в объекты муни</w:t>
            </w:r>
            <w:r>
              <w:rPr>
                <w:szCs w:val="28"/>
              </w:rPr>
              <w:softHyphen/>
              <w:t>ципальной собственности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ConsPlusDocList0"/>
              <w:snapToGrid w:val="0"/>
              <w:ind w:left="-108" w:right="-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2 02 25555 13 0000 150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ind w:left="-108" w:right="-5"/>
              <w:rPr>
                <w:szCs w:val="28"/>
              </w:rPr>
            </w:pPr>
            <w:r w:rsidRPr="00420B37">
              <w:rPr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2 02 29999 13 0000 150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9"/>
              <w:snapToGrid w:val="0"/>
              <w:ind w:left="-108" w:right="-5" w:firstLine="0"/>
              <w:jc w:val="left"/>
              <w:rPr>
                <w:b w:val="0"/>
                <w:color w:val="auto"/>
                <w:szCs w:val="28"/>
                <w:u w:val="none"/>
              </w:rPr>
            </w:pPr>
            <w:r>
              <w:rPr>
                <w:b w:val="0"/>
                <w:color w:val="auto"/>
                <w:szCs w:val="28"/>
                <w:u w:val="none"/>
              </w:rPr>
              <w:t xml:space="preserve">Прочие субсидии бюджетам </w:t>
            </w:r>
            <w:r>
              <w:rPr>
                <w:b w:val="0"/>
                <w:color w:val="000000"/>
                <w:szCs w:val="28"/>
                <w:u w:val="none"/>
              </w:rPr>
              <w:t xml:space="preserve">городских </w:t>
            </w:r>
            <w:r>
              <w:rPr>
                <w:b w:val="0"/>
                <w:color w:val="auto"/>
                <w:szCs w:val="28"/>
                <w:u w:val="none"/>
              </w:rPr>
              <w:t>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2 02 40014 13 0000 150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</w:t>
            </w:r>
            <w:r>
              <w:rPr>
                <w:szCs w:val="28"/>
              </w:rPr>
              <w:softHyphen/>
              <w:t xml:space="preserve">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из бюджетов муниципальных районов на осуществление части пол</w:t>
            </w:r>
            <w:r>
              <w:rPr>
                <w:szCs w:val="28"/>
              </w:rPr>
              <w:softHyphen/>
              <w:t>номочий по решению вопросов местного значения в соответствии с заключенными соглашениями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pStyle w:val="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</w:t>
            </w:r>
            <w:r>
              <w:rPr>
                <w:szCs w:val="28"/>
              </w:rPr>
              <w:softHyphen/>
              <w:t xml:space="preserve">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 xml:space="preserve">ний для компенсации дополнительных расходов, возникших в результате решений, принятых </w:t>
            </w:r>
            <w:r>
              <w:rPr>
                <w:szCs w:val="28"/>
              </w:rPr>
              <w:lastRenderedPageBreak/>
              <w:t>органами власти другого уровня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Безвозмездные поступления от физи</w:t>
            </w:r>
            <w:r>
              <w:rPr>
                <w:color w:val="000000"/>
                <w:szCs w:val="28"/>
              </w:rPr>
              <w:softHyphen/>
              <w:t>ческих и юридических лиц на финан</w:t>
            </w:r>
            <w:r>
              <w:rPr>
                <w:color w:val="000000"/>
                <w:szCs w:val="28"/>
              </w:rPr>
              <w:softHyphen/>
              <w:t>совое обеспечение дорожной деятель</w:t>
            </w:r>
            <w:r>
              <w:rPr>
                <w:color w:val="000000"/>
                <w:szCs w:val="28"/>
              </w:rPr>
              <w:softHyphen/>
              <w:t>ности, в том числе добровольных по</w:t>
            </w:r>
            <w:r>
              <w:rPr>
                <w:color w:val="000000"/>
                <w:szCs w:val="28"/>
              </w:rPr>
              <w:softHyphen/>
              <w:t>жертвований, в отношении автомо</w:t>
            </w:r>
            <w:r>
              <w:rPr>
                <w:color w:val="000000"/>
                <w:szCs w:val="28"/>
              </w:rPr>
              <w:softHyphen/>
              <w:t>бильных дорог общего пользования местного значения городских поселе</w:t>
            </w:r>
            <w:r>
              <w:rPr>
                <w:color w:val="000000"/>
                <w:szCs w:val="28"/>
              </w:rPr>
              <w:softHyphen/>
              <w:t>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Поступления от денежных пожертво</w:t>
            </w:r>
            <w:r>
              <w:rPr>
                <w:color w:val="000000"/>
                <w:szCs w:val="28"/>
              </w:rPr>
              <w:softHyphen/>
              <w:t>ваний, предоставляемых физическими лицами получателям средств бюдже</w:t>
            </w:r>
            <w:r>
              <w:rPr>
                <w:color w:val="000000"/>
                <w:szCs w:val="28"/>
              </w:rPr>
              <w:softHyphen/>
              <w:t>тов городских 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бюджетов городских поселе</w:t>
            </w:r>
            <w:r>
              <w:rPr>
                <w:szCs w:val="28"/>
              </w:rPr>
              <w:softHyphen/>
              <w:t>ний от возврата остатков субсидий, субвенций и иных межбюджетных трансфертов, имеющих целевое на</w:t>
            </w:r>
            <w:r>
              <w:rPr>
                <w:szCs w:val="28"/>
              </w:rPr>
              <w:softHyphen/>
              <w:t>значение, прошлых лет из бюджетов муниципальных районов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A130A3" w:rsidTr="00EC2FE3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A3" w:rsidRDefault="00A130A3" w:rsidP="00F33F3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A3" w:rsidRDefault="00A130A3" w:rsidP="00EC2FE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130A3" w:rsidRDefault="00A130A3" w:rsidP="00A130A3">
      <w:pPr>
        <w:rPr>
          <w:szCs w:val="28"/>
        </w:rPr>
      </w:pPr>
    </w:p>
    <w:p w:rsidR="00A130A3" w:rsidRDefault="00A130A3"/>
    <w:sectPr w:rsidR="00A1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77772"/>
    <w:rsid w:val="000947F4"/>
    <w:rsid w:val="000B2A00"/>
    <w:rsid w:val="001859A6"/>
    <w:rsid w:val="003944C1"/>
    <w:rsid w:val="00524DB7"/>
    <w:rsid w:val="00530404"/>
    <w:rsid w:val="005820F3"/>
    <w:rsid w:val="006471C0"/>
    <w:rsid w:val="0067498F"/>
    <w:rsid w:val="00681AC0"/>
    <w:rsid w:val="00695A5C"/>
    <w:rsid w:val="006B0660"/>
    <w:rsid w:val="008610B2"/>
    <w:rsid w:val="00A130A3"/>
    <w:rsid w:val="00A32133"/>
    <w:rsid w:val="00AB235E"/>
    <w:rsid w:val="00B17570"/>
    <w:rsid w:val="00B87363"/>
    <w:rsid w:val="00BA4DB6"/>
    <w:rsid w:val="00BC37B8"/>
    <w:rsid w:val="00F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130A3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0"/>
      </w:tabs>
      <w:autoSpaceDE w:val="0"/>
      <w:ind w:left="1584" w:hanging="1584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A130A3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styleId="1">
    <w:name w:val="toc 1"/>
    <w:basedOn w:val="a"/>
    <w:next w:val="a"/>
    <w:rsid w:val="00A130A3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nformat">
    <w:name w:val="ConsPlusNonformat"/>
    <w:rsid w:val="00A130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130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130A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130A3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0"/>
      </w:tabs>
      <w:autoSpaceDE w:val="0"/>
      <w:ind w:left="1584" w:hanging="1584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A130A3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styleId="1">
    <w:name w:val="toc 1"/>
    <w:basedOn w:val="a"/>
    <w:next w:val="a"/>
    <w:rsid w:val="00A130A3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nformat">
    <w:name w:val="ConsPlusNonformat"/>
    <w:rsid w:val="00A130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130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130A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5</cp:revision>
  <cp:lastPrinted>2021-12-06T10:15:00Z</cp:lastPrinted>
  <dcterms:created xsi:type="dcterms:W3CDTF">2021-12-06T10:13:00Z</dcterms:created>
  <dcterms:modified xsi:type="dcterms:W3CDTF">2021-12-06T10:37:00Z</dcterms:modified>
</cp:coreProperties>
</file>