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68" w:rsidRPr="00733268" w:rsidRDefault="00733268" w:rsidP="00733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ar-SA"/>
        </w:rPr>
      </w:pPr>
      <w:r w:rsidRPr="00733268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68" w:rsidRPr="00733268" w:rsidRDefault="00733268" w:rsidP="00733268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ar-SA"/>
        </w:rPr>
      </w:pPr>
    </w:p>
    <w:p w:rsidR="00733268" w:rsidRPr="00733268" w:rsidRDefault="00733268" w:rsidP="0060481C">
      <w:pPr>
        <w:keepNext/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i/>
          <w:color w:val="auto"/>
          <w:spacing w:val="60"/>
          <w:sz w:val="36"/>
          <w:szCs w:val="20"/>
          <w:lang w:val="ru-RU" w:eastAsia="ar-SA"/>
        </w:rPr>
      </w:pPr>
      <w:r w:rsidRPr="00733268">
        <w:rPr>
          <w:rFonts w:ascii="Times New Roman" w:eastAsia="Times New Roman" w:hAnsi="Times New Roman" w:cs="Times New Roman"/>
          <w:i/>
          <w:color w:val="auto"/>
          <w:spacing w:val="60"/>
          <w:sz w:val="36"/>
          <w:szCs w:val="20"/>
          <w:lang w:val="ru-RU" w:eastAsia="ar-SA"/>
        </w:rPr>
        <w:t>Совет народных депутатов</w:t>
      </w:r>
    </w:p>
    <w:p w:rsidR="00733268" w:rsidRPr="00733268" w:rsidRDefault="00733268" w:rsidP="00733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0"/>
          <w:szCs w:val="20"/>
          <w:lang w:val="ru-RU" w:eastAsia="ar-SA"/>
        </w:rPr>
      </w:pPr>
    </w:p>
    <w:p w:rsidR="00733268" w:rsidRPr="00733268" w:rsidRDefault="00733268" w:rsidP="00BA2F35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auto"/>
          <w:spacing w:val="15"/>
          <w:sz w:val="24"/>
          <w:szCs w:val="20"/>
          <w:lang w:val="ru-RU" w:eastAsia="ar-SA"/>
        </w:rPr>
      </w:pPr>
      <w:proofErr w:type="spellStart"/>
      <w:r w:rsidRPr="00733268">
        <w:rPr>
          <w:rFonts w:ascii="Bookman Old Style" w:eastAsia="Times New Roman" w:hAnsi="Bookman Old Style" w:cs="Times New Roman"/>
          <w:i/>
          <w:color w:val="auto"/>
          <w:spacing w:val="15"/>
          <w:sz w:val="24"/>
          <w:szCs w:val="20"/>
          <w:lang w:val="ru-RU" w:eastAsia="ar-SA"/>
        </w:rPr>
        <w:t>Бутурлиновского</w:t>
      </w:r>
      <w:proofErr w:type="spellEnd"/>
      <w:r w:rsidRPr="00733268">
        <w:rPr>
          <w:rFonts w:ascii="Bookman Old Style" w:eastAsia="Times New Roman" w:hAnsi="Bookman Old Style" w:cs="Times New Roman"/>
          <w:i/>
          <w:color w:val="auto"/>
          <w:spacing w:val="15"/>
          <w:sz w:val="24"/>
          <w:szCs w:val="20"/>
          <w:lang w:val="ru-RU" w:eastAsia="ar-SA"/>
        </w:rPr>
        <w:t xml:space="preserve"> городского поселения</w:t>
      </w:r>
    </w:p>
    <w:p w:rsidR="00733268" w:rsidRPr="00733268" w:rsidRDefault="00733268" w:rsidP="00BA2F35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auto"/>
          <w:spacing w:val="15"/>
          <w:sz w:val="24"/>
          <w:szCs w:val="20"/>
          <w:lang w:val="ru-RU" w:eastAsia="ar-SA"/>
        </w:rPr>
      </w:pPr>
      <w:proofErr w:type="spellStart"/>
      <w:r w:rsidRPr="00733268">
        <w:rPr>
          <w:rFonts w:ascii="Bookman Old Style" w:eastAsia="Times New Roman" w:hAnsi="Bookman Old Style" w:cs="Times New Roman"/>
          <w:i/>
          <w:color w:val="auto"/>
          <w:spacing w:val="15"/>
          <w:sz w:val="24"/>
          <w:szCs w:val="20"/>
          <w:lang w:val="ru-RU" w:eastAsia="ar-SA"/>
        </w:rPr>
        <w:t>Бутурлиновского</w:t>
      </w:r>
      <w:proofErr w:type="spellEnd"/>
      <w:r w:rsidRPr="00733268">
        <w:rPr>
          <w:rFonts w:ascii="Bookman Old Style" w:eastAsia="Times New Roman" w:hAnsi="Bookman Old Style" w:cs="Times New Roman"/>
          <w:i/>
          <w:color w:val="auto"/>
          <w:spacing w:val="15"/>
          <w:sz w:val="24"/>
          <w:szCs w:val="20"/>
          <w:lang w:val="ru-RU" w:eastAsia="ar-SA"/>
        </w:rPr>
        <w:t xml:space="preserve"> муниципального района</w:t>
      </w:r>
    </w:p>
    <w:p w:rsidR="00733268" w:rsidRPr="00733268" w:rsidRDefault="00733268" w:rsidP="00BA2F35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auto"/>
          <w:spacing w:val="15"/>
          <w:sz w:val="24"/>
          <w:szCs w:val="20"/>
          <w:lang w:val="ru-RU" w:eastAsia="ar-SA"/>
        </w:rPr>
      </w:pPr>
      <w:r w:rsidRPr="00733268">
        <w:rPr>
          <w:rFonts w:ascii="Bookman Old Style" w:eastAsia="Times New Roman" w:hAnsi="Bookman Old Style" w:cs="Times New Roman"/>
          <w:i/>
          <w:color w:val="auto"/>
          <w:spacing w:val="15"/>
          <w:sz w:val="24"/>
          <w:szCs w:val="20"/>
          <w:lang w:val="ru-RU" w:eastAsia="ar-SA"/>
        </w:rPr>
        <w:t>Воронежской области</w:t>
      </w:r>
    </w:p>
    <w:p w:rsidR="00733268" w:rsidRPr="00733268" w:rsidRDefault="00733268" w:rsidP="00BA2F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 w:eastAsia="ar-SA"/>
        </w:rPr>
      </w:pPr>
    </w:p>
    <w:p w:rsidR="00733268" w:rsidRPr="00733268" w:rsidRDefault="00733268" w:rsidP="00BA2F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0"/>
          <w:lang w:val="ru-RU" w:eastAsia="ar-SA"/>
        </w:rPr>
      </w:pPr>
      <w:r w:rsidRPr="00733268">
        <w:rPr>
          <w:rFonts w:ascii="Times New Roman" w:eastAsia="Times New Roman" w:hAnsi="Times New Roman" w:cs="Times New Roman"/>
          <w:b/>
          <w:color w:val="auto"/>
          <w:sz w:val="36"/>
          <w:szCs w:val="20"/>
          <w:lang w:val="ru-RU" w:eastAsia="ar-SA"/>
        </w:rPr>
        <w:t>Р Е Ш Е Н И Е</w:t>
      </w:r>
    </w:p>
    <w:p w:rsidR="00733268" w:rsidRPr="00733268" w:rsidRDefault="00733268" w:rsidP="00733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33268" w:rsidRPr="00733268" w:rsidRDefault="00733268" w:rsidP="007332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7332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от </w:t>
      </w:r>
      <w:r w:rsidR="00102344" w:rsidRPr="0010234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/>
        </w:rPr>
        <w:t>31.10.2019 г.</w:t>
      </w:r>
      <w:r w:rsidR="0010234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7332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№ </w:t>
      </w:r>
      <w:r w:rsidR="00102344" w:rsidRPr="0010234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/>
        </w:rPr>
        <w:t>229</w:t>
      </w:r>
      <w:bookmarkStart w:id="0" w:name="_GoBack"/>
      <w:bookmarkEnd w:id="0"/>
    </w:p>
    <w:p w:rsidR="00733268" w:rsidRPr="00733268" w:rsidRDefault="00733268" w:rsidP="007332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73326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  г. Бутурлиновка</w:t>
      </w:r>
    </w:p>
    <w:p w:rsidR="00733268" w:rsidRPr="00733268" w:rsidRDefault="00733268" w:rsidP="007332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/>
        </w:rPr>
      </w:pPr>
    </w:p>
    <w:p w:rsidR="00733268" w:rsidRPr="00425BC7" w:rsidRDefault="00FA6A15" w:rsidP="00425BC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425BC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FA6A15" w:rsidRPr="00425BC7" w:rsidRDefault="00FA6A15" w:rsidP="00425BC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33268" w:rsidRPr="00425BC7" w:rsidRDefault="008562CA" w:rsidP="00425BC7">
      <w:pPr>
        <w:spacing w:after="2" w:line="240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</w:t>
      </w:r>
      <w:r w:rsidR="00FA6A15"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Федеральны</w:t>
      </w:r>
      <w:r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="00FA6A15"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</w:t>
      </w:r>
      <w:r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ами </w:t>
      </w:r>
      <w:r w:rsidR="00FA6A15"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>от 06.10.2003 №131-ФЗ «Об общих принципах организации местного самоуправления в Российской Федерации», от 25.12.2008 № 273-ФЗ «О противодействии коррупции», Закон</w:t>
      </w:r>
      <w:r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FA6A15"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Воронежской области от 02.06.2017 № 45-ОЗ «</w:t>
      </w:r>
      <w:r w:rsidR="00425BC7"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</w:t>
      </w:r>
      <w:r w:rsidR="00FA6A15"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Уставом </w:t>
      </w:r>
      <w:proofErr w:type="spellStart"/>
      <w:r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>Бутурлиновского</w:t>
      </w:r>
      <w:proofErr w:type="spellEnd"/>
      <w:r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городского</w:t>
      </w:r>
      <w:r w:rsidR="00FA6A15"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поселения </w:t>
      </w:r>
      <w:proofErr w:type="spellStart"/>
      <w:r w:rsidR="00FA6A15"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>Бутурлиновского</w:t>
      </w:r>
      <w:proofErr w:type="spellEnd"/>
      <w:r w:rsidR="00FA6A15"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района Воронежской области,</w:t>
      </w:r>
      <w:r w:rsidR="00733268"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Совет народных депутатов </w:t>
      </w:r>
      <w:proofErr w:type="spellStart"/>
      <w:r w:rsidR="00733268"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>Бутурлиновского</w:t>
      </w:r>
      <w:proofErr w:type="spellEnd"/>
      <w:r w:rsidR="00733268"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городского поселения</w:t>
      </w:r>
    </w:p>
    <w:p w:rsidR="00733268" w:rsidRPr="00425BC7" w:rsidRDefault="00733268" w:rsidP="00425BC7">
      <w:pPr>
        <w:spacing w:after="2" w:line="240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33268" w:rsidRPr="00425BC7" w:rsidRDefault="00733268" w:rsidP="00425BC7">
      <w:pPr>
        <w:spacing w:after="2" w:line="240" w:lineRule="auto"/>
        <w:ind w:left="-15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25B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РЕШИЛ:</w:t>
      </w:r>
    </w:p>
    <w:p w:rsidR="00733268" w:rsidRPr="00425BC7" w:rsidRDefault="00733268" w:rsidP="00425BC7">
      <w:pPr>
        <w:spacing w:after="2" w:line="240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A51E6" w:rsidRPr="00425BC7" w:rsidRDefault="00733268" w:rsidP="00425BC7">
      <w:pPr>
        <w:spacing w:after="2" w:line="240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7E2F73"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25BC7"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</w:t>
      </w:r>
      <w:r w:rsidR="006048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прилагаемый </w:t>
      </w:r>
      <w:r w:rsidR="00714F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Порядок </w:t>
      </w:r>
      <w:r w:rsidR="00714F8B" w:rsidRPr="00714F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</w:t>
      </w:r>
      <w:r w:rsidR="00714F8B" w:rsidRPr="00714F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425BC7" w:rsidRPr="00425BC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33268" w:rsidRPr="00425BC7" w:rsidRDefault="00733268" w:rsidP="00425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2. Настоящее решение опубликовать в официальном периодическом печатном издании «Вестник муниципальных правовых актов </w:t>
      </w:r>
      <w:proofErr w:type="spellStart"/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Бутурлиновского</w:t>
      </w:r>
      <w:proofErr w:type="spellEnd"/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городского поселения </w:t>
      </w:r>
      <w:proofErr w:type="spellStart"/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Бутурлиновского</w:t>
      </w:r>
      <w:proofErr w:type="spellEnd"/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муниципального района Воронежской области» и разместить на официальном сайте органов местного самоуправления </w:t>
      </w:r>
      <w:proofErr w:type="spellStart"/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Бутурлиновского</w:t>
      </w:r>
      <w:proofErr w:type="spellEnd"/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городского поселения в информационно-телекоммуникационной сети «Интернет».</w:t>
      </w:r>
    </w:p>
    <w:p w:rsidR="00425BC7" w:rsidRPr="00425BC7" w:rsidRDefault="00425BC7" w:rsidP="00425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3. Настоящее решение вступает в силу с момента официального опубликования.</w:t>
      </w:r>
    </w:p>
    <w:p w:rsidR="00733268" w:rsidRDefault="00733268" w:rsidP="00425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425BC7" w:rsidRPr="00425BC7" w:rsidRDefault="00425BC7" w:rsidP="00425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33268" w:rsidRPr="00425BC7" w:rsidRDefault="00733268" w:rsidP="00425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Глава </w:t>
      </w:r>
      <w:proofErr w:type="spellStart"/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Бутурлиновского</w:t>
      </w:r>
      <w:proofErr w:type="spellEnd"/>
    </w:p>
    <w:p w:rsidR="00733268" w:rsidRPr="00425BC7" w:rsidRDefault="00733268" w:rsidP="00425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городского поселения</w:t>
      </w:r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  <w:t xml:space="preserve">Е.Н. </w:t>
      </w:r>
      <w:proofErr w:type="spellStart"/>
      <w:r w:rsidRPr="00425BC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Коржова</w:t>
      </w:r>
      <w:proofErr w:type="spellEnd"/>
    </w:p>
    <w:p w:rsidR="00733268" w:rsidRPr="00425BC7" w:rsidRDefault="00733268" w:rsidP="00425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sectPr w:rsidR="00733268" w:rsidRPr="00425BC7" w:rsidSect="00425BC7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lastRenderedPageBreak/>
        <w:t>Ознакомлены:</w:t>
      </w: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  <w:proofErr w:type="spellStart"/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>Гамзина</w:t>
      </w:r>
      <w:proofErr w:type="spellEnd"/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 xml:space="preserve"> А.П. </w:t>
      </w: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>Головков Ю.А.</w:t>
      </w: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  <w:proofErr w:type="spellStart"/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>Епрынцев</w:t>
      </w:r>
      <w:proofErr w:type="spellEnd"/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 xml:space="preserve"> А.И.</w:t>
      </w: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  <w:proofErr w:type="spellStart"/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>Заболотняя</w:t>
      </w:r>
      <w:proofErr w:type="spellEnd"/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 xml:space="preserve"> О.В.</w:t>
      </w: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>Зубков А.А.</w:t>
      </w: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>Конькова Л.Н.</w:t>
      </w: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  <w:proofErr w:type="spellStart"/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>Коржова</w:t>
      </w:r>
      <w:proofErr w:type="spellEnd"/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 xml:space="preserve"> Е.Н.</w:t>
      </w: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>Костомаров В.В.</w:t>
      </w: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>Логвиненко Ю.И.</w:t>
      </w: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  <w:proofErr w:type="spellStart"/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>Лучникова</w:t>
      </w:r>
      <w:proofErr w:type="spellEnd"/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 xml:space="preserve"> И.В.</w:t>
      </w: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>Попов В.М.</w:t>
      </w: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  <w:proofErr w:type="spellStart"/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>Самофалов</w:t>
      </w:r>
      <w:proofErr w:type="spellEnd"/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 xml:space="preserve"> В.В.</w:t>
      </w:r>
    </w:p>
    <w:p w:rsidR="00BA2F35" w:rsidRP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BA2F35" w:rsidRDefault="00BA2F35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  <w:r w:rsidRPr="00BA2F35"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  <w:t>Филатов В.Н.</w:t>
      </w:r>
    </w:p>
    <w:p w:rsidR="007401D4" w:rsidRDefault="007401D4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7401D4" w:rsidRDefault="007401D4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7401D4" w:rsidRDefault="007401D4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7401D4" w:rsidRDefault="007401D4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7401D4" w:rsidRDefault="007401D4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7401D4" w:rsidRDefault="007401D4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7401D4" w:rsidRDefault="007401D4" w:rsidP="00740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kern w:val="28"/>
          <w:sz w:val="28"/>
          <w:szCs w:val="28"/>
          <w:lang w:val="ru-RU" w:eastAsia="ru-RU"/>
        </w:rPr>
      </w:pPr>
    </w:p>
    <w:p w:rsidR="007401D4" w:rsidRPr="007401D4" w:rsidRDefault="007401D4" w:rsidP="007401D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401D4" w:rsidRPr="007401D4" w:rsidRDefault="007401D4" w:rsidP="007401D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401D4" w:rsidRPr="007401D4" w:rsidRDefault="007401D4" w:rsidP="007401D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401D4" w:rsidRPr="007401D4" w:rsidRDefault="007401D4" w:rsidP="007401D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7401D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Визирование:</w:t>
      </w:r>
    </w:p>
    <w:p w:rsidR="007401D4" w:rsidRPr="007401D4" w:rsidRDefault="007401D4" w:rsidP="007401D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401D4" w:rsidRPr="007401D4" w:rsidRDefault="007401D4" w:rsidP="007401D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7401D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Заместитель главы </w:t>
      </w:r>
    </w:p>
    <w:p w:rsidR="007401D4" w:rsidRPr="007401D4" w:rsidRDefault="007401D4" w:rsidP="007401D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7401D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администрации </w:t>
      </w:r>
      <w:r w:rsidRPr="007401D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 w:rsidRPr="007401D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 w:rsidRPr="007401D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 w:rsidRPr="007401D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 w:rsidRPr="007401D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 w:rsidRPr="007401D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 w:rsidRPr="007401D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 w:rsidRPr="007401D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  <w:t>И.А. Горлов</w:t>
      </w:r>
    </w:p>
    <w:p w:rsidR="007401D4" w:rsidRDefault="007401D4" w:rsidP="007401D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401D4" w:rsidRPr="007401D4" w:rsidRDefault="007401D4" w:rsidP="007401D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401D4" w:rsidRPr="007401D4" w:rsidRDefault="007401D4" w:rsidP="007401D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7401D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Л.А. </w:t>
      </w:r>
      <w:proofErr w:type="spellStart"/>
      <w:r w:rsidRPr="007401D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Рачкова</w:t>
      </w:r>
      <w:proofErr w:type="spellEnd"/>
    </w:p>
    <w:p w:rsidR="00BA2F35" w:rsidRDefault="00BA2F35" w:rsidP="00714F8B">
      <w:pPr>
        <w:spacing w:after="0" w:line="240" w:lineRule="auto"/>
        <w:ind w:left="4536"/>
        <w:rPr>
          <w:rFonts w:ascii="Times New Roman" w:hAnsi="Times New Roman" w:cs="Times New Roman"/>
          <w:color w:val="auto"/>
          <w:sz w:val="28"/>
          <w:szCs w:val="28"/>
          <w:lang w:val="ru-RU"/>
        </w:rPr>
        <w:sectPr w:rsidR="00BA2F35" w:rsidSect="00425BC7">
          <w:pgSz w:w="11959" w:h="16866"/>
          <w:pgMar w:top="851" w:right="567" w:bottom="851" w:left="1701" w:header="720" w:footer="720" w:gutter="0"/>
          <w:cols w:space="720"/>
        </w:sectPr>
      </w:pPr>
    </w:p>
    <w:p w:rsidR="00714F8B" w:rsidRDefault="00714F8B" w:rsidP="00714F8B">
      <w:pPr>
        <w:spacing w:after="0" w:line="240" w:lineRule="auto"/>
        <w:ind w:left="4536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Утверждено</w:t>
      </w:r>
    </w:p>
    <w:p w:rsidR="00425BC7" w:rsidRPr="00425BC7" w:rsidRDefault="00425BC7" w:rsidP="00714F8B">
      <w:pPr>
        <w:spacing w:after="0" w:line="240" w:lineRule="auto"/>
        <w:ind w:left="4536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25BC7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</w:t>
      </w:r>
      <w:r w:rsidR="00714F8B">
        <w:rPr>
          <w:rFonts w:ascii="Times New Roman" w:hAnsi="Times New Roman" w:cs="Times New Roman"/>
          <w:color w:val="auto"/>
          <w:sz w:val="28"/>
          <w:szCs w:val="28"/>
          <w:lang w:val="ru-RU"/>
        </w:rPr>
        <w:t>ем</w:t>
      </w:r>
      <w:r w:rsidRPr="00425B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Совета народных депутатов </w:t>
      </w:r>
      <w:proofErr w:type="spellStart"/>
      <w:r w:rsidR="00714F8B">
        <w:rPr>
          <w:rFonts w:ascii="Times New Roman" w:hAnsi="Times New Roman" w:cs="Times New Roman"/>
          <w:color w:val="auto"/>
          <w:sz w:val="28"/>
          <w:szCs w:val="28"/>
          <w:lang w:val="ru-RU"/>
        </w:rPr>
        <w:t>Бутурлиновского</w:t>
      </w:r>
      <w:proofErr w:type="spellEnd"/>
      <w:r w:rsidR="00714F8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городского</w:t>
      </w:r>
      <w:r w:rsidRPr="00425B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поселения </w:t>
      </w:r>
    </w:p>
    <w:p w:rsidR="00425BC7" w:rsidRPr="00425BC7" w:rsidRDefault="00425BC7" w:rsidP="00714F8B">
      <w:pPr>
        <w:spacing w:after="0" w:line="240" w:lineRule="auto"/>
        <w:ind w:left="4536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25BC7">
        <w:rPr>
          <w:rFonts w:ascii="Times New Roman" w:hAnsi="Times New Roman" w:cs="Times New Roman"/>
          <w:color w:val="auto"/>
          <w:sz w:val="28"/>
          <w:szCs w:val="28"/>
          <w:lang w:val="ru-RU"/>
        </w:rPr>
        <w:t>от ______</w:t>
      </w:r>
      <w:r w:rsidR="00714F8B">
        <w:rPr>
          <w:rFonts w:ascii="Times New Roman" w:hAnsi="Times New Roman" w:cs="Times New Roman"/>
          <w:color w:val="auto"/>
          <w:sz w:val="28"/>
          <w:szCs w:val="28"/>
          <w:lang w:val="ru-RU"/>
        </w:rPr>
        <w:t>__</w:t>
      </w:r>
      <w:r w:rsidRPr="00425BC7">
        <w:rPr>
          <w:rFonts w:ascii="Times New Roman" w:hAnsi="Times New Roman" w:cs="Times New Roman"/>
          <w:color w:val="auto"/>
          <w:sz w:val="28"/>
          <w:szCs w:val="28"/>
          <w:lang w:val="ru-RU"/>
        </w:rPr>
        <w:t>_____</w:t>
      </w:r>
      <w:r w:rsidR="00714F8B"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  <w:r w:rsidRPr="00425B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__</w:t>
      </w:r>
      <w:r w:rsidR="00714F8B">
        <w:rPr>
          <w:rFonts w:ascii="Times New Roman" w:hAnsi="Times New Roman" w:cs="Times New Roman"/>
          <w:color w:val="auto"/>
          <w:sz w:val="28"/>
          <w:szCs w:val="28"/>
          <w:lang w:val="ru-RU"/>
        </w:rPr>
        <w:t>____</w:t>
      </w:r>
      <w:r w:rsidRPr="00425BC7">
        <w:rPr>
          <w:rFonts w:ascii="Times New Roman" w:hAnsi="Times New Roman" w:cs="Times New Roman"/>
          <w:color w:val="auto"/>
          <w:sz w:val="28"/>
          <w:szCs w:val="28"/>
          <w:lang w:val="ru-RU"/>
        </w:rPr>
        <w:t>__</w:t>
      </w:r>
    </w:p>
    <w:p w:rsidR="00714F8B" w:rsidRPr="00425BC7" w:rsidRDefault="00714F8B" w:rsidP="00425BC7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25BC7" w:rsidRPr="00425BC7" w:rsidRDefault="00714F8B" w:rsidP="0060481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14F8B">
        <w:rPr>
          <w:rFonts w:ascii="Times New Roman" w:hAnsi="Times New Roman" w:cs="Times New Roman"/>
          <w:b/>
          <w:bCs/>
          <w:color w:val="auto"/>
          <w:kern w:val="28"/>
          <w:sz w:val="28"/>
          <w:szCs w:val="28"/>
          <w:lang w:val="ru-RU"/>
        </w:rPr>
        <w:t>Поряд</w:t>
      </w:r>
      <w:r>
        <w:rPr>
          <w:rFonts w:ascii="Times New Roman" w:hAnsi="Times New Roman" w:cs="Times New Roman"/>
          <w:b/>
          <w:bCs/>
          <w:color w:val="auto"/>
          <w:kern w:val="28"/>
          <w:sz w:val="28"/>
          <w:szCs w:val="28"/>
          <w:lang w:val="ru-RU"/>
        </w:rPr>
        <w:t xml:space="preserve">ок </w:t>
      </w:r>
      <w:r w:rsidRPr="00714F8B">
        <w:rPr>
          <w:rFonts w:ascii="Times New Roman" w:hAnsi="Times New Roman" w:cs="Times New Roman"/>
          <w:b/>
          <w:bCs/>
          <w:color w:val="auto"/>
          <w:kern w:val="28"/>
          <w:sz w:val="28"/>
          <w:szCs w:val="28"/>
          <w:lang w:val="ru-RU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425BC7" w:rsidRPr="00425BC7" w:rsidRDefault="00425BC7" w:rsidP="0060481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425BC7" w:rsidRPr="00425BC7" w:rsidRDefault="00BA2F35" w:rsidP="00BA2F35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  <w:t xml:space="preserve">1. </w:t>
      </w:r>
      <w:r w:rsidR="00425BC7" w:rsidRPr="00425B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Настоящий Порядок определяет правила принятия решения </w:t>
      </w:r>
      <w:r w:rsidR="00425BC7" w:rsidRPr="00425BC7"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val="ru-RU" w:eastAsia="ru-RU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425BC7"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 xml:space="preserve">(далее – лица, замещающие муниципальные должности) в </w:t>
      </w:r>
      <w:proofErr w:type="spellStart"/>
      <w:r w:rsidR="00714F8B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>Бутурлиновском</w:t>
      </w:r>
      <w:proofErr w:type="spellEnd"/>
      <w:r w:rsidR="00714F8B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 xml:space="preserve"> городском</w:t>
      </w:r>
      <w:r w:rsidR="00425BC7"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 xml:space="preserve"> поселении </w:t>
      </w:r>
      <w:proofErr w:type="spellStart"/>
      <w:r w:rsidR="00425BC7" w:rsidRPr="00425B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Бутурлиновского</w:t>
      </w:r>
      <w:proofErr w:type="spellEnd"/>
      <w:r w:rsidR="00425BC7" w:rsidRPr="00425B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муниципального района Воронежской области</w:t>
      </w:r>
      <w:r w:rsidR="00425BC7" w:rsidRPr="00425BC7"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val="ru-RU" w:eastAsia="ru-RU"/>
        </w:rPr>
        <w:t xml:space="preserve">, </w:t>
      </w:r>
      <w:r w:rsidR="00425BC7"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425BC7" w:rsidRPr="00425BC7" w:rsidRDefault="00BA2F35" w:rsidP="00BA2F35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ab/>
        <w:t xml:space="preserve">2. </w:t>
      </w:r>
      <w:r w:rsidR="00425BC7"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425BC7" w:rsidRPr="00425BC7" w:rsidRDefault="00425BC7" w:rsidP="0060481C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</w:pP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>1) предупреждение;</w:t>
      </w:r>
    </w:p>
    <w:p w:rsidR="00425BC7" w:rsidRPr="00425BC7" w:rsidRDefault="00425BC7" w:rsidP="0060481C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</w:pP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25BC7" w:rsidRPr="00425BC7" w:rsidRDefault="00425BC7" w:rsidP="0060481C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</w:pP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25BC7" w:rsidRPr="00425BC7" w:rsidRDefault="00425BC7" w:rsidP="0060481C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</w:pP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25BC7" w:rsidRPr="00425BC7" w:rsidRDefault="00425BC7" w:rsidP="0060481C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</w:pP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>5) запрет исполнять полномочия на постоянной основе до прекращения срока его полномочий.</w:t>
      </w:r>
    </w:p>
    <w:p w:rsidR="00425BC7" w:rsidRPr="00425BC7" w:rsidRDefault="00425BC7" w:rsidP="0060481C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</w:pP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 xml:space="preserve">3. Решение о применении мер ответственности, предусмотренных в </w:t>
      </w: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lastRenderedPageBreak/>
        <w:t xml:space="preserve">пункте 2 настоящего Порядка (далее – меры ответственности), принимается Советом народных </w:t>
      </w:r>
      <w:r w:rsidR="00977F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депутатов </w:t>
      </w:r>
      <w:proofErr w:type="spellStart"/>
      <w:r w:rsidR="00977F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Бутурлиновского</w:t>
      </w:r>
      <w:proofErr w:type="spellEnd"/>
      <w:r w:rsidR="00977F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городского</w:t>
      </w:r>
      <w:r w:rsidRPr="00425B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поселения.</w:t>
      </w:r>
    </w:p>
    <w:p w:rsidR="00425BC7" w:rsidRPr="00425BC7" w:rsidRDefault="00425BC7" w:rsidP="0060481C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</w:pP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 xml:space="preserve">4. По результатам проверки, проведенной по решению губернатора Воронежской области в соответствии с </w:t>
      </w:r>
      <w:hyperlink r:id="rId7" w:history="1">
        <w:r w:rsidRPr="00425BC7">
          <w:rPr>
            <w:rFonts w:ascii="Times New Roman" w:hAnsi="Times New Roman" w:cs="Times New Roman"/>
            <w:bCs/>
            <w:iCs/>
            <w:color w:val="auto"/>
            <w:sz w:val="28"/>
            <w:szCs w:val="28"/>
            <w:lang w:val="ru-RU" w:eastAsia="ru-RU"/>
          </w:rPr>
          <w:t>Законом</w:t>
        </w:r>
      </w:hyperlink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 xml:space="preserve"> Воронежской области </w:t>
      </w:r>
      <w:r w:rsidRPr="00425BC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 xml:space="preserve"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в Совет народных депутатов </w:t>
      </w:r>
      <w:proofErr w:type="spellStart"/>
      <w:r w:rsidR="00977F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Бутурлиновского</w:t>
      </w:r>
      <w:proofErr w:type="spellEnd"/>
      <w:r w:rsidR="00977F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городского</w:t>
      </w:r>
      <w:r w:rsidRPr="00425B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поселения </w:t>
      </w: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>представляется доклад, содержащий предложение о применении к лицу, замещающему муниципальную должность, мер ответственности (далее – доклад).</w:t>
      </w:r>
    </w:p>
    <w:p w:rsidR="00425BC7" w:rsidRPr="00425BC7" w:rsidRDefault="00425BC7" w:rsidP="0060481C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</w:pP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 xml:space="preserve">Порядок рассмотрения доклада устанавливается Регламентом Совета народных депутатов </w:t>
      </w:r>
      <w:proofErr w:type="spellStart"/>
      <w:r w:rsidR="00977F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Бутурлиновского</w:t>
      </w:r>
      <w:proofErr w:type="spellEnd"/>
      <w:r w:rsidR="00977F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городского</w:t>
      </w:r>
      <w:r w:rsidRPr="00425B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поселения</w:t>
      </w: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>.</w:t>
      </w:r>
    </w:p>
    <w:p w:rsidR="00425BC7" w:rsidRPr="00425BC7" w:rsidRDefault="00425BC7" w:rsidP="0060481C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</w:pP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 xml:space="preserve"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народных депутатов </w:t>
      </w:r>
      <w:proofErr w:type="spellStart"/>
      <w:r w:rsidR="00977F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Бутурлиновского</w:t>
      </w:r>
      <w:proofErr w:type="spellEnd"/>
      <w:r w:rsidR="00977F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городского</w:t>
      </w:r>
      <w:r w:rsidRPr="00425B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поселения </w:t>
      </w: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>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425BC7" w:rsidRPr="00425BC7" w:rsidRDefault="00425BC7" w:rsidP="0060481C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</w:pP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 xml:space="preserve">5. 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 </w:t>
      </w:r>
      <w:proofErr w:type="spellStart"/>
      <w:r w:rsidR="00977F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Бутурлиновского</w:t>
      </w:r>
      <w:proofErr w:type="spellEnd"/>
      <w:r w:rsidR="00977F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городского</w:t>
      </w:r>
      <w:r w:rsidRPr="00425B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поселения</w:t>
      </w: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 xml:space="preserve">. </w:t>
      </w:r>
    </w:p>
    <w:p w:rsidR="00425BC7" w:rsidRPr="00425BC7" w:rsidRDefault="00425BC7" w:rsidP="0060481C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</w:pP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 xml:space="preserve">6. Решение Совета народных депутатов </w:t>
      </w:r>
      <w:proofErr w:type="spellStart"/>
      <w:r w:rsidR="00977F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Бутурлиновского</w:t>
      </w:r>
      <w:proofErr w:type="spellEnd"/>
      <w:r w:rsidR="00977F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городского</w:t>
      </w:r>
      <w:r w:rsidRPr="00425B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поселения</w:t>
      </w: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 xml:space="preserve"> 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proofErr w:type="spellStart"/>
      <w:r w:rsidR="00977F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Бутурлиновского</w:t>
      </w:r>
      <w:proofErr w:type="spellEnd"/>
      <w:r w:rsidR="00977F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городского</w:t>
      </w:r>
      <w:r w:rsidRPr="00425B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поселения</w:t>
      </w: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 xml:space="preserve"> 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425BC7" w:rsidRPr="00425BC7" w:rsidRDefault="00425BC7" w:rsidP="0060481C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ru-RU"/>
        </w:rPr>
      </w:pP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 xml:space="preserve">7.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Pr="00425BC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>от 06.10.2003 № 131-ФЗ «Об общих принципах организации местного самоуправления в Российской Федерации».</w:t>
      </w:r>
    </w:p>
    <w:p w:rsidR="00425BC7" w:rsidRPr="00425BC7" w:rsidRDefault="00425BC7" w:rsidP="0060481C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</w:pPr>
      <w:r w:rsidRPr="00425BC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 xml:space="preserve">8. </w:t>
      </w: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</w:t>
      </w: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lastRenderedPageBreak/>
        <w:t>надлежащим образом заверенная копия решения о применении к нему мер ответственности.</w:t>
      </w:r>
    </w:p>
    <w:p w:rsidR="00425BC7" w:rsidRPr="00425BC7" w:rsidRDefault="00425BC7" w:rsidP="0060481C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</w:pPr>
      <w:r w:rsidRPr="00425BC7">
        <w:rPr>
          <w:rFonts w:ascii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>9.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</w:p>
    <w:p w:rsidR="00425BC7" w:rsidRPr="00425BC7" w:rsidRDefault="00425BC7" w:rsidP="0060481C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ru-RU"/>
        </w:rPr>
      </w:pPr>
      <w:r w:rsidRPr="00425BC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ru-RU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sectPr w:rsidR="00425BC7" w:rsidRPr="00425BC7" w:rsidSect="00425BC7">
      <w:pgSz w:w="11959" w:h="16866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844FEB"/>
    <w:multiLevelType w:val="hybridMultilevel"/>
    <w:tmpl w:val="412CC66E"/>
    <w:lvl w:ilvl="0" w:tplc="EBBE6A0A">
      <w:start w:val="5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41E3B36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B0A98FA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50E802C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C52FBB6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72AFA2A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C189462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7E25D54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61E39D4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B65633"/>
    <w:multiLevelType w:val="hybridMultilevel"/>
    <w:tmpl w:val="62C22AB2"/>
    <w:lvl w:ilvl="0" w:tplc="3D0EB3E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CAA4AF4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3464F0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5F05B54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FAC411C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FF89648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5207CA6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A44804E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6963DD0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93618D"/>
    <w:multiLevelType w:val="hybridMultilevel"/>
    <w:tmpl w:val="4558C798"/>
    <w:lvl w:ilvl="0" w:tplc="B7C82816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022E7B6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8CC206E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6002AF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382726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58A7C5C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97203E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84A14DC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9B6CD8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1F1C"/>
    <w:rsid w:val="00034082"/>
    <w:rsid w:val="00102344"/>
    <w:rsid w:val="003450B9"/>
    <w:rsid w:val="00425BC7"/>
    <w:rsid w:val="005B0A56"/>
    <w:rsid w:val="005E4EDC"/>
    <w:rsid w:val="0060481C"/>
    <w:rsid w:val="006169EF"/>
    <w:rsid w:val="006E1F1C"/>
    <w:rsid w:val="00714F8B"/>
    <w:rsid w:val="00733162"/>
    <w:rsid w:val="00733268"/>
    <w:rsid w:val="007401D4"/>
    <w:rsid w:val="007E2F73"/>
    <w:rsid w:val="008562CA"/>
    <w:rsid w:val="008A51E6"/>
    <w:rsid w:val="008F4F03"/>
    <w:rsid w:val="00977F9B"/>
    <w:rsid w:val="00A72C3D"/>
    <w:rsid w:val="00AB4511"/>
    <w:rsid w:val="00AB7980"/>
    <w:rsid w:val="00BA2F35"/>
    <w:rsid w:val="00C71520"/>
    <w:rsid w:val="00E25A83"/>
    <w:rsid w:val="00F034DB"/>
    <w:rsid w:val="00FA6A15"/>
    <w:rsid w:val="00FE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0E05"/>
  <w15:docId w15:val="{AA76F12B-3F54-4B43-BEB8-40AD10DA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03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8F4F03"/>
    <w:pPr>
      <w:keepNext/>
      <w:keepLines/>
      <w:spacing w:after="163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4F03"/>
    <w:rPr>
      <w:rFonts w:ascii="Times New Roman" w:eastAsia="Times New Roman" w:hAnsi="Times New Roman" w:cs="Times New Roman"/>
      <w:color w:val="000000"/>
      <w:sz w:val="38"/>
    </w:rPr>
  </w:style>
  <w:style w:type="paragraph" w:styleId="a3">
    <w:name w:val="Balloon Text"/>
    <w:basedOn w:val="a"/>
    <w:link w:val="a4"/>
    <w:uiPriority w:val="99"/>
    <w:semiHidden/>
    <w:unhideWhenUsed/>
    <w:rsid w:val="005B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A56"/>
    <w:rPr>
      <w:rFonts w:ascii="Tahoma" w:eastAsia="Calibri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73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7332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a7">
    <w:name w:val="List Paragraph"/>
    <w:basedOn w:val="a"/>
    <w:uiPriority w:val="34"/>
    <w:qFormat/>
    <w:rsid w:val="008A51E6"/>
    <w:pPr>
      <w:ind w:left="720"/>
      <w:contextualSpacing/>
    </w:pPr>
  </w:style>
  <w:style w:type="paragraph" w:styleId="a8">
    <w:name w:val="No Spacing"/>
    <w:uiPriority w:val="1"/>
    <w:qFormat/>
    <w:rsid w:val="008A51E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425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F035DE5872D535B8EEBE7F87C3BE9489D3E2AD7D36326E3F922D9C03535E0BDD1B180B6D8D0A3CDB2738CB0DDx0T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2DB0A-C691-474B-A854-93A190D3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2019-10-30T10:07:00Z</dcterms:created>
  <dcterms:modified xsi:type="dcterms:W3CDTF">2020-12-07T12:43:00Z</dcterms:modified>
</cp:coreProperties>
</file>