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DD" w:rsidRPr="00786F18" w:rsidRDefault="00B52A6C" w:rsidP="00786F18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B52A6C">
        <w:rPr>
          <w:rFonts w:ascii="Times New Roman" w:hAnsi="Times New Roman"/>
          <w:sz w:val="20"/>
          <w:szCs w:val="20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62.25pt;mso-position-horizontal-relative:char;mso-position-vertical-relative:line">
            <v:imagedata r:id="rId6" o:title=""/>
          </v:shape>
        </w:pict>
      </w:r>
    </w:p>
    <w:p w:rsidR="007523DD" w:rsidRPr="00786F18" w:rsidRDefault="007523DD" w:rsidP="00786F18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i/>
          <w:spacing w:val="60"/>
          <w:sz w:val="36"/>
          <w:szCs w:val="20"/>
          <w:lang w:eastAsia="ar-SA"/>
        </w:rPr>
      </w:pPr>
      <w:r w:rsidRPr="00786F18">
        <w:rPr>
          <w:rFonts w:ascii="Times New Roman" w:hAnsi="Times New Roman"/>
          <w:i/>
          <w:spacing w:val="60"/>
          <w:sz w:val="36"/>
          <w:szCs w:val="20"/>
          <w:lang w:eastAsia="ar-SA"/>
        </w:rPr>
        <w:t>Совет народных депутатов</w:t>
      </w:r>
    </w:p>
    <w:p w:rsidR="007523DD" w:rsidRPr="00786F18" w:rsidRDefault="007523DD" w:rsidP="00786F18">
      <w:pPr>
        <w:suppressAutoHyphens/>
        <w:spacing w:after="0" w:line="240" w:lineRule="auto"/>
        <w:ind w:left="1134"/>
        <w:jc w:val="center"/>
        <w:rPr>
          <w:rFonts w:ascii="Times New Roman" w:hAnsi="Times New Roman"/>
          <w:sz w:val="10"/>
          <w:szCs w:val="20"/>
          <w:lang w:eastAsia="ar-SA"/>
        </w:rPr>
      </w:pPr>
    </w:p>
    <w:p w:rsidR="007523DD" w:rsidRPr="00786F18" w:rsidRDefault="007523DD" w:rsidP="00786F18">
      <w:pPr>
        <w:suppressAutoHyphens/>
        <w:spacing w:after="0" w:line="240" w:lineRule="auto"/>
        <w:jc w:val="center"/>
        <w:rPr>
          <w:rFonts w:ascii="Bookman Old Style" w:hAnsi="Bookman Old Style"/>
          <w:i/>
          <w:spacing w:val="15"/>
          <w:sz w:val="24"/>
          <w:szCs w:val="20"/>
          <w:lang w:eastAsia="ar-SA"/>
        </w:rPr>
      </w:pPr>
      <w:r w:rsidRPr="00786F18">
        <w:rPr>
          <w:rFonts w:ascii="Bookman Old Style" w:hAnsi="Bookman Old Style"/>
          <w:i/>
          <w:spacing w:val="15"/>
          <w:sz w:val="24"/>
          <w:szCs w:val="20"/>
          <w:lang w:eastAsia="ar-SA"/>
        </w:rPr>
        <w:t>Бутурлиновского городского поселения</w:t>
      </w:r>
    </w:p>
    <w:p w:rsidR="007523DD" w:rsidRPr="00786F18" w:rsidRDefault="007523DD" w:rsidP="00786F18">
      <w:pPr>
        <w:suppressAutoHyphens/>
        <w:spacing w:after="0" w:line="240" w:lineRule="auto"/>
        <w:jc w:val="center"/>
        <w:rPr>
          <w:rFonts w:ascii="Bookman Old Style" w:hAnsi="Bookman Old Style"/>
          <w:i/>
          <w:spacing w:val="15"/>
          <w:sz w:val="24"/>
          <w:szCs w:val="20"/>
          <w:lang w:eastAsia="ar-SA"/>
        </w:rPr>
      </w:pPr>
      <w:r w:rsidRPr="00786F18">
        <w:rPr>
          <w:rFonts w:ascii="Bookman Old Style" w:hAnsi="Bookman Old Style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7523DD" w:rsidRPr="00786F18" w:rsidRDefault="007523DD" w:rsidP="00786F18">
      <w:pPr>
        <w:suppressAutoHyphens/>
        <w:spacing w:after="0" w:line="240" w:lineRule="auto"/>
        <w:jc w:val="center"/>
        <w:rPr>
          <w:rFonts w:ascii="Bookman Old Style" w:hAnsi="Bookman Old Style"/>
          <w:i/>
          <w:spacing w:val="15"/>
          <w:sz w:val="24"/>
          <w:szCs w:val="20"/>
          <w:lang w:eastAsia="ar-SA"/>
        </w:rPr>
      </w:pPr>
      <w:r w:rsidRPr="00786F18">
        <w:rPr>
          <w:rFonts w:ascii="Bookman Old Style" w:hAnsi="Bookman Old Style"/>
          <w:i/>
          <w:spacing w:val="15"/>
          <w:sz w:val="24"/>
          <w:szCs w:val="20"/>
          <w:lang w:eastAsia="ar-SA"/>
        </w:rPr>
        <w:t>Воронежской области</w:t>
      </w:r>
    </w:p>
    <w:p w:rsidR="007523DD" w:rsidRPr="00786F18" w:rsidRDefault="007523DD" w:rsidP="00786F18">
      <w:pPr>
        <w:suppressAutoHyphens/>
        <w:spacing w:after="0" w:line="240" w:lineRule="auto"/>
        <w:ind w:left="1134"/>
        <w:rPr>
          <w:rFonts w:ascii="Times New Roman" w:hAnsi="Times New Roman"/>
          <w:sz w:val="28"/>
          <w:szCs w:val="20"/>
          <w:lang w:eastAsia="ar-SA"/>
        </w:rPr>
      </w:pPr>
    </w:p>
    <w:p w:rsidR="007523DD" w:rsidRPr="00786F18" w:rsidRDefault="007523DD" w:rsidP="00786F18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20"/>
          <w:lang w:eastAsia="ar-SA"/>
        </w:rPr>
      </w:pPr>
      <w:r w:rsidRPr="00786F18">
        <w:rPr>
          <w:rFonts w:ascii="Times New Roman" w:hAnsi="Times New Roman"/>
          <w:b/>
          <w:sz w:val="36"/>
          <w:szCs w:val="20"/>
          <w:lang w:eastAsia="ar-SA"/>
        </w:rPr>
        <w:t>Р Е Ш Е Н И Е</w:t>
      </w:r>
    </w:p>
    <w:p w:rsidR="007523DD" w:rsidRPr="00786F18" w:rsidRDefault="007523DD" w:rsidP="00786F18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7523DD" w:rsidRPr="00786F18" w:rsidRDefault="007523DD" w:rsidP="00786F18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  <w:r w:rsidRPr="00786F18">
        <w:rPr>
          <w:rFonts w:ascii="Times New Roman" w:hAnsi="Times New Roman"/>
          <w:sz w:val="28"/>
          <w:szCs w:val="20"/>
          <w:lang w:eastAsia="ar-SA"/>
        </w:rPr>
        <w:t xml:space="preserve">от </w:t>
      </w:r>
      <w:r w:rsidR="009036F5" w:rsidRPr="009036F5">
        <w:rPr>
          <w:rFonts w:ascii="Times New Roman" w:hAnsi="Times New Roman"/>
          <w:sz w:val="28"/>
          <w:szCs w:val="20"/>
          <w:u w:val="single"/>
          <w:lang w:eastAsia="ar-SA"/>
        </w:rPr>
        <w:t>27.12.2019</w:t>
      </w:r>
      <w:r w:rsidRPr="00786F18">
        <w:rPr>
          <w:rFonts w:ascii="Times New Roman" w:hAnsi="Times New Roman"/>
          <w:sz w:val="28"/>
          <w:szCs w:val="20"/>
          <w:lang w:eastAsia="ar-SA"/>
        </w:rPr>
        <w:t xml:space="preserve"> № </w:t>
      </w:r>
      <w:r w:rsidR="009036F5" w:rsidRPr="009036F5">
        <w:rPr>
          <w:rFonts w:ascii="Times New Roman" w:hAnsi="Times New Roman"/>
          <w:sz w:val="28"/>
          <w:szCs w:val="20"/>
          <w:u w:val="single"/>
          <w:lang w:eastAsia="ar-SA"/>
        </w:rPr>
        <w:t>236</w:t>
      </w:r>
    </w:p>
    <w:p w:rsidR="007523DD" w:rsidRPr="00786F18" w:rsidRDefault="007523DD" w:rsidP="00786F18">
      <w:pPr>
        <w:suppressAutoHyphens/>
        <w:spacing w:after="0" w:line="240" w:lineRule="auto"/>
        <w:ind w:right="1974"/>
        <w:rPr>
          <w:rFonts w:ascii="Times New Roman" w:hAnsi="Times New Roman"/>
          <w:sz w:val="20"/>
          <w:szCs w:val="20"/>
          <w:lang w:eastAsia="ar-SA"/>
        </w:rPr>
      </w:pPr>
      <w:r w:rsidRPr="00786F18">
        <w:rPr>
          <w:rFonts w:ascii="Times New Roman" w:hAnsi="Times New Roman"/>
          <w:sz w:val="20"/>
          <w:szCs w:val="20"/>
          <w:lang w:eastAsia="ar-SA"/>
        </w:rPr>
        <w:t>г. Бутурлиновка</w:t>
      </w:r>
    </w:p>
    <w:p w:rsidR="007523DD" w:rsidRDefault="007523DD" w:rsidP="006464A6">
      <w:pPr>
        <w:spacing w:after="0" w:line="240" w:lineRule="auto"/>
        <w:ind w:right="453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523DD" w:rsidRPr="007D3541" w:rsidRDefault="007523DD" w:rsidP="00E0376E">
      <w:pPr>
        <w:tabs>
          <w:tab w:val="left" w:pos="5670"/>
        </w:tabs>
        <w:spacing w:after="0" w:line="259" w:lineRule="auto"/>
        <w:ind w:right="396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D3541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>
        <w:rPr>
          <w:rFonts w:ascii="Times New Roman" w:hAnsi="Times New Roman"/>
          <w:b/>
          <w:sz w:val="28"/>
          <w:szCs w:val="28"/>
          <w:lang w:eastAsia="ru-RU"/>
        </w:rPr>
        <w:t>Бутурлиновском городском</w:t>
      </w:r>
      <w:r w:rsidRPr="007D3541">
        <w:rPr>
          <w:rFonts w:ascii="Times New Roman" w:hAnsi="Times New Roman"/>
          <w:b/>
          <w:sz w:val="28"/>
          <w:szCs w:val="28"/>
          <w:lang w:eastAsia="ru-RU"/>
        </w:rPr>
        <w:t xml:space="preserve"> поселении Бутурлиновского муниципального района Воронежской области, утвержденное решением Совета народных депутатов </w:t>
      </w:r>
      <w:r>
        <w:rPr>
          <w:rFonts w:ascii="Times New Roman" w:hAnsi="Times New Roman"/>
          <w:b/>
          <w:sz w:val="28"/>
          <w:szCs w:val="28"/>
          <w:lang w:eastAsia="ru-RU"/>
        </w:rPr>
        <w:t>Бутурлиновского городского</w:t>
      </w:r>
      <w:r w:rsidRPr="007D3541">
        <w:rPr>
          <w:rFonts w:ascii="Times New Roman" w:hAnsi="Times New Roman"/>
          <w:b/>
          <w:sz w:val="28"/>
          <w:szCs w:val="28"/>
          <w:lang w:eastAsia="ru-RU"/>
        </w:rPr>
        <w:t xml:space="preserve"> поселения от </w:t>
      </w:r>
      <w:r>
        <w:rPr>
          <w:rFonts w:ascii="Times New Roman" w:hAnsi="Times New Roman"/>
          <w:b/>
          <w:sz w:val="28"/>
          <w:szCs w:val="28"/>
          <w:lang w:eastAsia="ru-RU"/>
        </w:rPr>
        <w:t>19.02.</w:t>
      </w:r>
      <w:r w:rsidRPr="007D3541">
        <w:rPr>
          <w:rFonts w:ascii="Times New Roman" w:hAnsi="Times New Roman"/>
          <w:b/>
          <w:sz w:val="28"/>
          <w:szCs w:val="28"/>
          <w:lang w:eastAsia="ru-RU"/>
        </w:rPr>
        <w:t>201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7D3541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38</w:t>
      </w:r>
    </w:p>
    <w:p w:rsidR="007523DD" w:rsidRPr="007D3541" w:rsidRDefault="007523DD" w:rsidP="00E0376E">
      <w:pPr>
        <w:spacing w:after="0" w:line="259" w:lineRule="auto"/>
        <w:rPr>
          <w:rFonts w:ascii="Times New Roman" w:hAnsi="Times New Roman"/>
          <w:sz w:val="28"/>
          <w:szCs w:val="28"/>
          <w:lang w:eastAsia="ru-RU"/>
        </w:rPr>
      </w:pPr>
    </w:p>
    <w:p w:rsidR="007523DD" w:rsidRPr="006B2824" w:rsidRDefault="007523DD" w:rsidP="00E0376E">
      <w:pPr>
        <w:widowControl w:val="0"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824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ст. </w:t>
      </w:r>
      <w:r w:rsidRPr="000055C3">
        <w:rPr>
          <w:rFonts w:ascii="Times New Roman" w:hAnsi="Times New Roman"/>
          <w:sz w:val="28"/>
          <w:szCs w:val="28"/>
          <w:lang w:eastAsia="ru-RU"/>
        </w:rPr>
        <w:t>31</w:t>
      </w:r>
      <w:r w:rsidRPr="006B2824">
        <w:rPr>
          <w:rFonts w:ascii="Times New Roman" w:hAnsi="Times New Roman"/>
          <w:sz w:val="28"/>
          <w:szCs w:val="28"/>
          <w:lang w:eastAsia="ru-RU"/>
        </w:rPr>
        <w:t xml:space="preserve"> Бюджетного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6B2824">
        <w:rPr>
          <w:rFonts w:ascii="Times New Roman" w:hAnsi="Times New Roman"/>
          <w:sz w:val="28"/>
          <w:szCs w:val="28"/>
          <w:lang w:eastAsia="ru-RU"/>
        </w:rPr>
        <w:t>одекса Российской Федерации, ст. 5</w:t>
      </w:r>
      <w:r>
        <w:rPr>
          <w:rFonts w:ascii="Times New Roman" w:hAnsi="Times New Roman"/>
          <w:sz w:val="28"/>
          <w:szCs w:val="28"/>
          <w:lang w:eastAsia="ru-RU"/>
        </w:rPr>
        <w:t>2 Федерального закона от 06.10.2003 № 131-ФЗ «Об общих принципах организации местного самоуправления в Российской Федерации»,</w:t>
      </w:r>
      <w:r w:rsidR="006464A6">
        <w:rPr>
          <w:rFonts w:ascii="Times New Roman" w:hAnsi="Times New Roman"/>
          <w:sz w:val="28"/>
          <w:szCs w:val="28"/>
          <w:lang w:eastAsia="ru-RU"/>
        </w:rPr>
        <w:t xml:space="preserve"> в целях приведения нормативного правового акта Бутурлиновского городского поселения в соответствие требованиям действующего 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6464A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Совет</w:t>
      </w:r>
      <w:r w:rsidRPr="006B2824">
        <w:rPr>
          <w:rFonts w:ascii="Times New Roman" w:hAnsi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Бутурлиновского городского поселения </w:t>
      </w:r>
    </w:p>
    <w:p w:rsidR="007523DD" w:rsidRDefault="007523DD" w:rsidP="00E0376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23DD" w:rsidRPr="00786F18" w:rsidRDefault="007523DD" w:rsidP="00E0376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86F18">
        <w:rPr>
          <w:rFonts w:ascii="Times New Roman" w:hAnsi="Times New Roman"/>
          <w:b/>
          <w:sz w:val="28"/>
          <w:szCs w:val="28"/>
          <w:lang w:eastAsia="ru-RU"/>
        </w:rPr>
        <w:t>Р Е Ш И Л:</w:t>
      </w:r>
    </w:p>
    <w:p w:rsidR="007523DD" w:rsidRPr="006B2824" w:rsidRDefault="007523DD" w:rsidP="00E0376E">
      <w:pPr>
        <w:widowControl w:val="0"/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523DD" w:rsidRDefault="007523DD" w:rsidP="00E0376E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282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Внести в </w:t>
      </w:r>
      <w:r w:rsidRPr="00D3654C">
        <w:rPr>
          <w:rFonts w:ascii="Times New Roman" w:hAnsi="Times New Roman"/>
          <w:sz w:val="28"/>
          <w:szCs w:val="28"/>
          <w:lang w:eastAsia="ru-RU"/>
        </w:rPr>
        <w:t xml:space="preserve">Положение о бюджетном процессе в </w:t>
      </w:r>
      <w:r>
        <w:rPr>
          <w:rFonts w:ascii="Times New Roman" w:hAnsi="Times New Roman"/>
          <w:sz w:val="28"/>
          <w:szCs w:val="28"/>
          <w:lang w:eastAsia="ru-RU"/>
        </w:rPr>
        <w:t>Бутурлиновском городском</w:t>
      </w:r>
      <w:r w:rsidRPr="00D3654C">
        <w:rPr>
          <w:rFonts w:ascii="Times New Roman" w:hAnsi="Times New Roman"/>
          <w:sz w:val="28"/>
          <w:szCs w:val="28"/>
          <w:lang w:eastAsia="ru-RU"/>
        </w:rPr>
        <w:t xml:space="preserve"> поселении Бутурлиновского муниципального района Воронежской области, утвержденное решением Совета народных депутатов </w:t>
      </w:r>
      <w:r>
        <w:rPr>
          <w:rFonts w:ascii="Times New Roman" w:hAnsi="Times New Roman"/>
          <w:sz w:val="28"/>
          <w:szCs w:val="28"/>
          <w:lang w:eastAsia="ru-RU"/>
        </w:rPr>
        <w:t>Бутурлиновского городского</w:t>
      </w:r>
      <w:r w:rsidRPr="00D3654C">
        <w:rPr>
          <w:rFonts w:ascii="Times New Roman" w:hAnsi="Times New Roman"/>
          <w:sz w:val="28"/>
          <w:szCs w:val="28"/>
          <w:lang w:eastAsia="ru-RU"/>
        </w:rPr>
        <w:t xml:space="preserve"> поселения от </w:t>
      </w:r>
      <w:r>
        <w:rPr>
          <w:rFonts w:ascii="Times New Roman" w:hAnsi="Times New Roman"/>
          <w:sz w:val="28"/>
          <w:szCs w:val="28"/>
          <w:lang w:eastAsia="ru-RU"/>
        </w:rPr>
        <w:t>19.02.2016</w:t>
      </w:r>
      <w:r w:rsidRPr="00D3654C">
        <w:rPr>
          <w:rFonts w:ascii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sz w:val="28"/>
          <w:szCs w:val="28"/>
          <w:lang w:eastAsia="ru-RU"/>
        </w:rPr>
        <w:t xml:space="preserve">38, </w:t>
      </w:r>
      <w:r w:rsidR="003D2B55">
        <w:rPr>
          <w:rFonts w:ascii="Times New Roman" w:hAnsi="Times New Roman"/>
          <w:sz w:val="28"/>
          <w:szCs w:val="28"/>
          <w:lang w:eastAsia="ru-RU"/>
        </w:rPr>
        <w:t xml:space="preserve">следующие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3D2B55">
        <w:rPr>
          <w:rFonts w:ascii="Times New Roman" w:hAnsi="Times New Roman"/>
          <w:sz w:val="28"/>
          <w:szCs w:val="28"/>
          <w:lang w:eastAsia="ru-RU"/>
        </w:rPr>
        <w:t>:</w:t>
      </w:r>
    </w:p>
    <w:p w:rsidR="0005224D" w:rsidRDefault="008D51D0" w:rsidP="00E0376E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</w:t>
      </w:r>
      <w:r w:rsidR="0005224D" w:rsidRPr="0005224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05224D">
        <w:rPr>
          <w:rFonts w:ascii="Times New Roman" w:hAnsi="Times New Roman"/>
          <w:bCs/>
          <w:sz w:val="28"/>
          <w:szCs w:val="28"/>
          <w:lang w:eastAsia="ru-RU"/>
        </w:rPr>
        <w:t xml:space="preserve">в разделе </w:t>
      </w:r>
      <w:r w:rsidR="0005224D" w:rsidRPr="00F3762D">
        <w:rPr>
          <w:rFonts w:ascii="Times New Roman" w:hAnsi="Times New Roman"/>
          <w:bCs/>
          <w:sz w:val="28"/>
          <w:szCs w:val="28"/>
          <w:lang w:eastAsia="ru-RU"/>
        </w:rPr>
        <w:t xml:space="preserve">IV </w:t>
      </w:r>
      <w:r w:rsidR="0005224D">
        <w:rPr>
          <w:rFonts w:ascii="Times New Roman" w:hAnsi="Times New Roman"/>
          <w:bCs/>
          <w:sz w:val="28"/>
          <w:szCs w:val="28"/>
          <w:lang w:eastAsia="ru-RU"/>
        </w:rPr>
        <w:t>«М</w:t>
      </w:r>
      <w:r w:rsidR="0005224D" w:rsidRPr="00F3762D">
        <w:rPr>
          <w:rFonts w:ascii="Times New Roman" w:hAnsi="Times New Roman"/>
          <w:bCs/>
          <w:sz w:val="28"/>
          <w:szCs w:val="28"/>
          <w:lang w:eastAsia="ru-RU"/>
        </w:rPr>
        <w:t xml:space="preserve">униципальный долг </w:t>
      </w:r>
      <w:r w:rsidR="0005224D">
        <w:rPr>
          <w:rFonts w:ascii="Times New Roman" w:hAnsi="Times New Roman"/>
          <w:bCs/>
          <w:sz w:val="28"/>
          <w:szCs w:val="28"/>
          <w:lang w:eastAsia="ru-RU"/>
        </w:rPr>
        <w:t>Б</w:t>
      </w:r>
      <w:r w:rsidR="0005224D" w:rsidRPr="00F3762D">
        <w:rPr>
          <w:rFonts w:ascii="Times New Roman" w:hAnsi="Times New Roman"/>
          <w:bCs/>
          <w:sz w:val="28"/>
          <w:szCs w:val="28"/>
          <w:lang w:eastAsia="ru-RU"/>
        </w:rPr>
        <w:t>утурлиновского городского поселения</w:t>
      </w:r>
      <w:r w:rsidR="0005224D">
        <w:rPr>
          <w:rFonts w:ascii="Times New Roman" w:hAnsi="Times New Roman"/>
          <w:bCs/>
          <w:sz w:val="28"/>
          <w:szCs w:val="28"/>
          <w:lang w:eastAsia="ru-RU"/>
        </w:rPr>
        <w:t>»:</w:t>
      </w:r>
    </w:p>
    <w:p w:rsidR="00EB12E3" w:rsidRDefault="0005224D" w:rsidP="00E0376E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1.1.1.</w:t>
      </w:r>
      <w:r w:rsidR="006464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2E3">
        <w:rPr>
          <w:rFonts w:ascii="Times New Roman" w:hAnsi="Times New Roman"/>
          <w:sz w:val="28"/>
          <w:szCs w:val="28"/>
          <w:lang w:eastAsia="ru-RU"/>
        </w:rPr>
        <w:t>пункт</w:t>
      </w:r>
      <w:r w:rsidR="00C456D7">
        <w:rPr>
          <w:rFonts w:ascii="Times New Roman" w:hAnsi="Times New Roman"/>
          <w:sz w:val="28"/>
          <w:szCs w:val="28"/>
          <w:lang w:eastAsia="ru-RU"/>
        </w:rPr>
        <w:t xml:space="preserve"> 27.1 статьи 27</w:t>
      </w:r>
      <w:r w:rsidR="006464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12E3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C456D7" w:rsidRPr="00C456D7">
        <w:rPr>
          <w:rFonts w:ascii="Times New Roman" w:hAnsi="Times New Roman"/>
          <w:bCs/>
          <w:sz w:val="28"/>
          <w:szCs w:val="28"/>
          <w:lang w:eastAsia="ru-RU"/>
        </w:rPr>
        <w:t>Предельный объем муниципального долга</w:t>
      </w:r>
      <w:r w:rsidR="00EB12E3" w:rsidRPr="00C456D7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6464A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C67D7">
        <w:rPr>
          <w:rFonts w:ascii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8200AC" w:rsidRDefault="006C67D7" w:rsidP="00E0376E">
      <w:pPr>
        <w:pStyle w:val="a3"/>
        <w:spacing w:after="0" w:line="259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«27.1. </w:t>
      </w:r>
      <w:r>
        <w:rPr>
          <w:rFonts w:ascii="Times New Roman" w:hAnsi="Times New Roman"/>
          <w:sz w:val="28"/>
          <w:szCs w:val="28"/>
        </w:rPr>
        <w:t>Верхние пределы муниципального внутреннего долга Бутурлиновского городского поселения, муниципального внешнего долга</w:t>
      </w:r>
      <w:r w:rsidR="00646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(при наличии обязательств в </w:t>
      </w:r>
      <w:r>
        <w:rPr>
          <w:rFonts w:ascii="Times New Roman" w:hAnsi="Times New Roman"/>
          <w:sz w:val="28"/>
          <w:szCs w:val="28"/>
        </w:rPr>
        <w:lastRenderedPageBreak/>
        <w:t>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по муниципальным гарантиям Бутурлиновского городского поселения в валюте Российской Федерации,</w:t>
      </w:r>
      <w:r w:rsidR="00646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муниципальным гарантиям Бутурлиновского городского поселения в иностранной валюте (при наличии обязательств по муниципальным гарантиям</w:t>
      </w:r>
      <w:r w:rsidR="00646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поселения) устанавливаются решением </w:t>
      </w:r>
      <w:r w:rsidR="006464A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народных депутатов Бутурлиновского городского поселения о бюджете городского поселения в соответствии с положениями статьи 107 Б</w:t>
      </w:r>
      <w:r w:rsidR="0005224D">
        <w:rPr>
          <w:rFonts w:ascii="Times New Roman" w:hAnsi="Times New Roman"/>
          <w:sz w:val="28"/>
          <w:szCs w:val="28"/>
        </w:rPr>
        <w:t>юджетного кодекса</w:t>
      </w:r>
      <w:r>
        <w:rPr>
          <w:rFonts w:ascii="Times New Roman" w:hAnsi="Times New Roman"/>
          <w:sz w:val="28"/>
          <w:szCs w:val="28"/>
        </w:rPr>
        <w:t xml:space="preserve"> РФ.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05224D"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6C67D7" w:rsidRDefault="0005224D" w:rsidP="00E0376E">
      <w:pPr>
        <w:pStyle w:val="a3"/>
        <w:spacing w:after="0" w:line="259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</w:t>
      </w:r>
      <w:r w:rsidR="008D51D0">
        <w:rPr>
          <w:rFonts w:ascii="Times New Roman" w:hAnsi="Times New Roman"/>
          <w:bCs/>
          <w:sz w:val="28"/>
          <w:szCs w:val="28"/>
          <w:lang w:eastAsia="ru-RU"/>
        </w:rPr>
        <w:t>1.2.</w:t>
      </w:r>
      <w:r w:rsidR="006C67D7">
        <w:rPr>
          <w:rFonts w:ascii="Times New Roman" w:hAnsi="Times New Roman"/>
          <w:bCs/>
          <w:sz w:val="28"/>
          <w:szCs w:val="28"/>
          <w:lang w:eastAsia="ru-RU"/>
        </w:rPr>
        <w:t xml:space="preserve"> пункт 28.1 статьи 28</w:t>
      </w:r>
      <w:r w:rsidR="00C456D7">
        <w:rPr>
          <w:rFonts w:ascii="Times New Roman" w:hAnsi="Times New Roman"/>
          <w:bCs/>
          <w:sz w:val="28"/>
          <w:szCs w:val="28"/>
          <w:lang w:eastAsia="ru-RU"/>
        </w:rPr>
        <w:t xml:space="preserve"> «</w:t>
      </w:r>
      <w:r w:rsidR="00C456D7" w:rsidRPr="00C456D7">
        <w:rPr>
          <w:rFonts w:ascii="Times New Roman" w:hAnsi="Times New Roman"/>
          <w:bCs/>
          <w:sz w:val="28"/>
          <w:szCs w:val="28"/>
          <w:lang w:eastAsia="ru-RU"/>
        </w:rPr>
        <w:t>Программа муниципальных заимствований</w:t>
      </w:r>
      <w:r w:rsidR="00C456D7">
        <w:rPr>
          <w:rFonts w:ascii="Times New Roman" w:hAnsi="Times New Roman"/>
          <w:bCs/>
          <w:sz w:val="28"/>
          <w:szCs w:val="28"/>
          <w:lang w:eastAsia="ru-RU"/>
        </w:rPr>
        <w:t>» изложить в следующей редакции:</w:t>
      </w:r>
    </w:p>
    <w:p w:rsidR="00C456D7" w:rsidRPr="00C456D7" w:rsidRDefault="00C456D7" w:rsidP="00E0376E">
      <w:pPr>
        <w:pStyle w:val="a3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«28.1. </w:t>
      </w:r>
      <w:r w:rsidRPr="00C456D7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Pr="00C456D7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представляет собой перечень муниципальных внутренних заимствований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Pr="00C456D7">
        <w:rPr>
          <w:rFonts w:ascii="Times New Roman" w:hAnsi="Times New Roman"/>
          <w:sz w:val="28"/>
          <w:szCs w:val="28"/>
        </w:rPr>
        <w:t xml:space="preserve"> по видам соответствующих долговых обязательств, осуществляемых и (или) погашаемых в очередном финансовом году и плановом периоде</w:t>
      </w:r>
      <w:proofErr w:type="gramStart"/>
      <w:r w:rsidRPr="00C456D7">
        <w:rPr>
          <w:rFonts w:ascii="Times New Roman" w:hAnsi="Times New Roman"/>
          <w:sz w:val="28"/>
          <w:szCs w:val="28"/>
        </w:rPr>
        <w:t>.</w:t>
      </w:r>
      <w:r w:rsidR="00E0376E">
        <w:rPr>
          <w:rFonts w:ascii="Times New Roman" w:hAnsi="Times New Roman"/>
          <w:sz w:val="28"/>
          <w:szCs w:val="28"/>
        </w:rPr>
        <w:t>»;</w:t>
      </w:r>
      <w:r w:rsidRPr="00C456D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04430" w:rsidRDefault="0005224D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51D0">
        <w:rPr>
          <w:rFonts w:ascii="Times New Roman" w:hAnsi="Times New Roman"/>
          <w:sz w:val="28"/>
          <w:szCs w:val="28"/>
        </w:rPr>
        <w:t>1.3.</w:t>
      </w:r>
      <w:r w:rsidR="00104430">
        <w:rPr>
          <w:rFonts w:ascii="Times New Roman" w:hAnsi="Times New Roman"/>
          <w:sz w:val="28"/>
          <w:szCs w:val="28"/>
        </w:rPr>
        <w:t xml:space="preserve"> статью 30 «</w:t>
      </w:r>
      <w:r w:rsidR="00104430" w:rsidRPr="00104430">
        <w:rPr>
          <w:rFonts w:ascii="Times New Roman" w:hAnsi="Times New Roman"/>
          <w:bCs/>
          <w:sz w:val="28"/>
          <w:szCs w:val="28"/>
        </w:rPr>
        <w:t>Объем расходов на обслуживание муниципального долга</w:t>
      </w:r>
      <w:r w:rsidR="00104430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5224D" w:rsidRPr="0005224D" w:rsidRDefault="00104430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224D">
        <w:rPr>
          <w:rFonts w:ascii="Times New Roman" w:hAnsi="Times New Roman"/>
          <w:sz w:val="28"/>
          <w:szCs w:val="28"/>
        </w:rPr>
        <w:t>«</w:t>
      </w:r>
      <w:r w:rsidR="0005224D" w:rsidRPr="0005224D">
        <w:rPr>
          <w:rFonts w:ascii="Times New Roman" w:hAnsi="Times New Roman"/>
          <w:bCs/>
          <w:sz w:val="28"/>
          <w:szCs w:val="28"/>
        </w:rPr>
        <w:t>30. Объем расходов на обслуживание муниципального долга</w:t>
      </w:r>
    </w:p>
    <w:p w:rsidR="00104430" w:rsidRDefault="00104430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430">
        <w:rPr>
          <w:rFonts w:ascii="Times New Roman" w:hAnsi="Times New Roman"/>
          <w:sz w:val="28"/>
          <w:szCs w:val="28"/>
        </w:rPr>
        <w:t xml:space="preserve">Программа муниципальных внутренних заимствований Бутурлиновского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04430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разрабатывается в соответствии со статьей 110.1 Бюджетного кодекса Российской Федерации и является приложением к решению Совета народных депутатов о бюджете</w:t>
      </w:r>
      <w:r>
        <w:rPr>
          <w:rFonts w:ascii="Times New Roman" w:hAnsi="Times New Roman"/>
          <w:sz w:val="28"/>
          <w:szCs w:val="28"/>
        </w:rPr>
        <w:t xml:space="preserve"> Бутурлиновского городского поселения</w:t>
      </w:r>
      <w:r w:rsidRPr="00104430">
        <w:rPr>
          <w:rFonts w:ascii="Times New Roman" w:hAnsi="Times New Roman"/>
          <w:sz w:val="28"/>
          <w:szCs w:val="28"/>
        </w:rPr>
        <w:t>.</w:t>
      </w:r>
    </w:p>
    <w:p w:rsidR="00104430" w:rsidRDefault="00104430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4430">
        <w:rPr>
          <w:rFonts w:ascii="Times New Roman" w:hAnsi="Times New Roman"/>
          <w:sz w:val="28"/>
          <w:szCs w:val="28"/>
        </w:rPr>
        <w:t xml:space="preserve">Объем расходов на обслуживание муниципального долга Бутурлиновского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04430">
        <w:rPr>
          <w:rFonts w:ascii="Times New Roman" w:hAnsi="Times New Roman"/>
          <w:sz w:val="28"/>
          <w:szCs w:val="28"/>
        </w:rPr>
        <w:t xml:space="preserve"> в очередном финансовом году и плановом периоде устанавливается решением Совета народных депутатов Бутурлиновского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04430">
        <w:rPr>
          <w:rFonts w:ascii="Times New Roman" w:hAnsi="Times New Roman"/>
          <w:sz w:val="28"/>
          <w:szCs w:val="28"/>
        </w:rPr>
        <w:t xml:space="preserve"> о бюджете </w:t>
      </w:r>
      <w:r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104430">
        <w:rPr>
          <w:rFonts w:ascii="Times New Roman" w:hAnsi="Times New Roman"/>
          <w:sz w:val="28"/>
          <w:szCs w:val="28"/>
        </w:rPr>
        <w:t>в соответствии со статьей 107 (применяемой к правоотношениям, возникающим при составлении, утверждении и исполнении бюджета</w:t>
      </w:r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104430">
        <w:rPr>
          <w:rFonts w:ascii="Times New Roman" w:hAnsi="Times New Roman"/>
          <w:sz w:val="28"/>
          <w:szCs w:val="28"/>
        </w:rPr>
        <w:t xml:space="preserve">, начиная с бюджета на 2021 год и на плановый период 2022 - 2023 годов) и </w:t>
      </w:r>
      <w:r w:rsidR="0005224D">
        <w:rPr>
          <w:rFonts w:ascii="Times New Roman" w:hAnsi="Times New Roman"/>
          <w:sz w:val="28"/>
          <w:szCs w:val="28"/>
        </w:rPr>
        <w:t xml:space="preserve">статьей </w:t>
      </w:r>
      <w:r w:rsidRPr="00104430">
        <w:rPr>
          <w:rFonts w:ascii="Times New Roman" w:hAnsi="Times New Roman"/>
          <w:sz w:val="28"/>
          <w:szCs w:val="28"/>
        </w:rPr>
        <w:t>111</w:t>
      </w:r>
      <w:r>
        <w:rPr>
          <w:rFonts w:ascii="Times New Roman" w:hAnsi="Times New Roman"/>
          <w:sz w:val="28"/>
          <w:szCs w:val="28"/>
        </w:rPr>
        <w:t>.»</w:t>
      </w:r>
      <w:r w:rsidR="0005224D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D51D0" w:rsidRDefault="0005224D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D51D0">
        <w:rPr>
          <w:rFonts w:ascii="Times New Roman" w:hAnsi="Times New Roman"/>
          <w:sz w:val="28"/>
          <w:szCs w:val="28"/>
        </w:rPr>
        <w:t>1.4. статью 31 «</w:t>
      </w:r>
      <w:r w:rsidR="008D51D0" w:rsidRPr="008D51D0">
        <w:rPr>
          <w:rFonts w:ascii="Times New Roman" w:hAnsi="Times New Roman"/>
          <w:sz w:val="28"/>
          <w:szCs w:val="28"/>
        </w:rPr>
        <w:t>Превышение предельного объема муниципального долга и объема расходов на обслуживание муниципального долга</w:t>
      </w:r>
      <w:r w:rsidR="008D51D0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признать </w:t>
      </w:r>
      <w:r w:rsidR="008D51D0">
        <w:rPr>
          <w:rFonts w:ascii="Times New Roman" w:hAnsi="Times New Roman"/>
          <w:sz w:val="28"/>
          <w:szCs w:val="28"/>
        </w:rPr>
        <w:t>утративш</w:t>
      </w:r>
      <w:r>
        <w:rPr>
          <w:rFonts w:ascii="Times New Roman" w:hAnsi="Times New Roman"/>
          <w:sz w:val="28"/>
          <w:szCs w:val="28"/>
        </w:rPr>
        <w:t>ей</w:t>
      </w:r>
      <w:r w:rsidR="008D51D0">
        <w:rPr>
          <w:rFonts w:ascii="Times New Roman" w:hAnsi="Times New Roman"/>
          <w:sz w:val="28"/>
          <w:szCs w:val="28"/>
        </w:rPr>
        <w:t xml:space="preserve"> силу;</w:t>
      </w:r>
    </w:p>
    <w:p w:rsidR="0016507D" w:rsidRPr="0016507D" w:rsidRDefault="0005224D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6507D">
        <w:rPr>
          <w:rFonts w:ascii="Times New Roman" w:hAnsi="Times New Roman"/>
          <w:sz w:val="28"/>
          <w:szCs w:val="28"/>
        </w:rPr>
        <w:t>1.5. с</w:t>
      </w:r>
      <w:r w:rsidR="0016507D" w:rsidRPr="0016507D">
        <w:rPr>
          <w:rFonts w:ascii="Times New Roman" w:hAnsi="Times New Roman"/>
          <w:sz w:val="28"/>
          <w:szCs w:val="28"/>
        </w:rPr>
        <w:t>татью 3</w:t>
      </w:r>
      <w:r w:rsidR="0016507D">
        <w:rPr>
          <w:rFonts w:ascii="Times New Roman" w:hAnsi="Times New Roman"/>
          <w:sz w:val="28"/>
          <w:szCs w:val="28"/>
        </w:rPr>
        <w:t>4</w:t>
      </w:r>
      <w:r w:rsidR="0016507D" w:rsidRPr="0016507D">
        <w:rPr>
          <w:rFonts w:ascii="Times New Roman" w:hAnsi="Times New Roman"/>
          <w:sz w:val="28"/>
          <w:szCs w:val="28"/>
        </w:rPr>
        <w:t xml:space="preserve"> «Порядок и условия предоставления муниципальных гарантий Бутурлиновского </w:t>
      </w:r>
      <w:r w:rsidR="0016507D">
        <w:rPr>
          <w:rFonts w:ascii="Times New Roman" w:hAnsi="Times New Roman"/>
          <w:sz w:val="28"/>
          <w:szCs w:val="28"/>
        </w:rPr>
        <w:t>городского поселения</w:t>
      </w:r>
      <w:r w:rsidR="0016507D" w:rsidRPr="0016507D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05224D" w:rsidRPr="0005224D" w:rsidRDefault="0016507D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224D">
        <w:rPr>
          <w:rFonts w:ascii="Times New Roman" w:hAnsi="Times New Roman"/>
          <w:sz w:val="28"/>
          <w:szCs w:val="28"/>
        </w:rPr>
        <w:t>«34.</w:t>
      </w:r>
      <w:r w:rsidR="0005224D" w:rsidRPr="0005224D">
        <w:rPr>
          <w:rFonts w:ascii="Times New Roman" w:hAnsi="Times New Roman"/>
          <w:bCs/>
          <w:sz w:val="28"/>
          <w:szCs w:val="28"/>
        </w:rPr>
        <w:t xml:space="preserve"> Порядок, условия предоставления и исполнения муниципальных гарантий Бутурлиновского городского поселения</w:t>
      </w:r>
    </w:p>
    <w:p w:rsidR="0016507D" w:rsidRDefault="0016507D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507D">
        <w:rPr>
          <w:rFonts w:ascii="Times New Roman" w:hAnsi="Times New Roman"/>
          <w:sz w:val="28"/>
          <w:szCs w:val="28"/>
        </w:rPr>
        <w:lastRenderedPageBreak/>
        <w:t xml:space="preserve">Порядок, условия предоставления и исполнения муниципальных гарантий Бутурлиновского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16507D">
        <w:rPr>
          <w:rFonts w:ascii="Times New Roman" w:hAnsi="Times New Roman"/>
          <w:sz w:val="28"/>
          <w:szCs w:val="28"/>
        </w:rPr>
        <w:t xml:space="preserve"> осуществляются в соответствии с положениями статей 115, 115.1</w:t>
      </w:r>
      <w:r w:rsidR="0005224D">
        <w:rPr>
          <w:rFonts w:ascii="Times New Roman" w:hAnsi="Times New Roman"/>
          <w:sz w:val="28"/>
          <w:szCs w:val="28"/>
        </w:rPr>
        <w:t>,</w:t>
      </w:r>
      <w:r w:rsidRPr="0016507D">
        <w:rPr>
          <w:rFonts w:ascii="Times New Roman" w:hAnsi="Times New Roman"/>
          <w:sz w:val="28"/>
          <w:szCs w:val="28"/>
        </w:rPr>
        <w:t xml:space="preserve"> 115.2,</w:t>
      </w:r>
      <w:r w:rsidR="0005224D">
        <w:rPr>
          <w:rFonts w:ascii="Times New Roman" w:hAnsi="Times New Roman"/>
          <w:sz w:val="28"/>
          <w:szCs w:val="28"/>
        </w:rPr>
        <w:t xml:space="preserve"> </w:t>
      </w:r>
      <w:r w:rsidRPr="0016507D">
        <w:rPr>
          <w:rFonts w:ascii="Times New Roman" w:hAnsi="Times New Roman"/>
          <w:sz w:val="28"/>
          <w:szCs w:val="28"/>
        </w:rPr>
        <w:t>115.3, 117 Бюджетного кодекса Российской Федерации и законами Воронежской обла</w:t>
      </w:r>
      <w:r w:rsidR="00026EB4">
        <w:rPr>
          <w:rFonts w:ascii="Times New Roman" w:hAnsi="Times New Roman"/>
          <w:sz w:val="28"/>
          <w:szCs w:val="28"/>
        </w:rPr>
        <w:t>сти</w:t>
      </w:r>
      <w:proofErr w:type="gramStart"/>
      <w:r w:rsidR="00026EB4">
        <w:rPr>
          <w:rFonts w:ascii="Times New Roman" w:hAnsi="Times New Roman"/>
          <w:sz w:val="28"/>
          <w:szCs w:val="28"/>
        </w:rPr>
        <w:t>.»;</w:t>
      </w:r>
      <w:proofErr w:type="gramEnd"/>
    </w:p>
    <w:p w:rsidR="00104430" w:rsidRDefault="008D51D0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6E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2C077C">
        <w:rPr>
          <w:rFonts w:ascii="Times New Roman" w:hAnsi="Times New Roman"/>
          <w:sz w:val="28"/>
          <w:szCs w:val="28"/>
        </w:rPr>
        <w:t xml:space="preserve"> раздел </w:t>
      </w:r>
      <w:r w:rsidR="00026EB4">
        <w:rPr>
          <w:rFonts w:ascii="Times New Roman" w:hAnsi="Times New Roman"/>
          <w:sz w:val="28"/>
          <w:szCs w:val="28"/>
          <w:lang w:val="en-US"/>
        </w:rPr>
        <w:t>V</w:t>
      </w:r>
      <w:r w:rsidR="002C077C">
        <w:rPr>
          <w:rFonts w:ascii="Times New Roman" w:hAnsi="Times New Roman"/>
          <w:sz w:val="28"/>
          <w:szCs w:val="28"/>
        </w:rPr>
        <w:t xml:space="preserve"> «Составление проекта бюджета Бутурлиновского городского</w:t>
      </w:r>
      <w:r w:rsidR="00026EB4">
        <w:rPr>
          <w:rFonts w:ascii="Times New Roman" w:hAnsi="Times New Roman"/>
          <w:sz w:val="28"/>
          <w:szCs w:val="28"/>
        </w:rPr>
        <w:t xml:space="preserve"> поселения</w:t>
      </w:r>
      <w:r w:rsidR="002C077C">
        <w:rPr>
          <w:rFonts w:ascii="Times New Roman" w:hAnsi="Times New Roman"/>
          <w:sz w:val="28"/>
          <w:szCs w:val="28"/>
        </w:rPr>
        <w:t>» дополнить статьей 43.1</w:t>
      </w:r>
      <w:r w:rsidR="00026EB4">
        <w:rPr>
          <w:rFonts w:ascii="Times New Roman" w:hAnsi="Times New Roman"/>
          <w:sz w:val="28"/>
          <w:szCs w:val="28"/>
        </w:rPr>
        <w:t xml:space="preserve"> </w:t>
      </w:r>
      <w:r w:rsidR="002C077C">
        <w:rPr>
          <w:rFonts w:ascii="Times New Roman" w:hAnsi="Times New Roman"/>
          <w:sz w:val="28"/>
          <w:szCs w:val="28"/>
        </w:rPr>
        <w:t>следующего содержания:</w:t>
      </w:r>
    </w:p>
    <w:p w:rsidR="002C077C" w:rsidRDefault="002C077C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«43.1. </w:t>
      </w:r>
      <w:r w:rsidRPr="002C077C">
        <w:rPr>
          <w:rFonts w:ascii="Times New Roman" w:hAnsi="Times New Roman"/>
          <w:sz w:val="28"/>
          <w:szCs w:val="28"/>
        </w:rPr>
        <w:t xml:space="preserve">Перечень и оценка налоговых расходов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</w:p>
    <w:p w:rsidR="00026EB4" w:rsidRPr="002C077C" w:rsidRDefault="00026EB4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077C">
        <w:rPr>
          <w:rFonts w:ascii="Times New Roman" w:hAnsi="Times New Roman"/>
          <w:sz w:val="28"/>
          <w:szCs w:val="28"/>
        </w:rPr>
        <w:t xml:space="preserve">Перечень и оценка налоговых расходов </w:t>
      </w:r>
      <w:r>
        <w:rPr>
          <w:rFonts w:ascii="Times New Roman" w:hAnsi="Times New Roman"/>
          <w:sz w:val="28"/>
          <w:szCs w:val="28"/>
        </w:rPr>
        <w:t>городского поселения:</w:t>
      </w:r>
    </w:p>
    <w:p w:rsidR="002C077C" w:rsidRPr="002C077C" w:rsidRDefault="00026EB4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</w:t>
      </w:r>
      <w:r w:rsidR="002C077C" w:rsidRPr="002C077C">
        <w:rPr>
          <w:rFonts w:ascii="Times New Roman" w:hAnsi="Times New Roman"/>
          <w:sz w:val="28"/>
          <w:szCs w:val="28"/>
        </w:rPr>
        <w:t xml:space="preserve">ормируется в порядке, установленном администрацией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="002C077C" w:rsidRPr="002C077C">
        <w:rPr>
          <w:rFonts w:ascii="Times New Roman" w:hAnsi="Times New Roman"/>
          <w:sz w:val="28"/>
          <w:szCs w:val="28"/>
        </w:rPr>
        <w:t xml:space="preserve">, в разрезе муниципальных программ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="002C077C" w:rsidRPr="002C077C">
        <w:rPr>
          <w:rFonts w:ascii="Times New Roman" w:hAnsi="Times New Roman"/>
          <w:sz w:val="28"/>
          <w:szCs w:val="28"/>
        </w:rPr>
        <w:t xml:space="preserve"> и их структурных элементов, а также направлений деятел</w:t>
      </w:r>
      <w:r w:rsidR="000F56F1">
        <w:rPr>
          <w:rFonts w:ascii="Times New Roman" w:hAnsi="Times New Roman"/>
          <w:sz w:val="28"/>
          <w:szCs w:val="28"/>
        </w:rPr>
        <w:t>ьности, не относящихся к муници</w:t>
      </w:r>
      <w:r w:rsidR="002C077C" w:rsidRPr="002C077C">
        <w:rPr>
          <w:rFonts w:ascii="Times New Roman" w:hAnsi="Times New Roman"/>
          <w:sz w:val="28"/>
          <w:szCs w:val="28"/>
        </w:rPr>
        <w:t xml:space="preserve">пальным программам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="002C077C" w:rsidRPr="002C077C">
        <w:rPr>
          <w:rFonts w:ascii="Times New Roman" w:hAnsi="Times New Roman"/>
          <w:sz w:val="28"/>
          <w:szCs w:val="28"/>
        </w:rPr>
        <w:t xml:space="preserve">. </w:t>
      </w:r>
    </w:p>
    <w:p w:rsidR="002C077C" w:rsidRPr="002C077C" w:rsidRDefault="00026EB4" w:rsidP="00E0376E">
      <w:pPr>
        <w:spacing w:after="0" w:line="259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="002C077C" w:rsidRPr="002C077C">
        <w:rPr>
          <w:rFonts w:ascii="Times New Roman" w:hAnsi="Times New Roman"/>
          <w:sz w:val="28"/>
          <w:szCs w:val="28"/>
        </w:rPr>
        <w:t xml:space="preserve">ценка налоговых расходов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="002C077C" w:rsidRPr="002C077C">
        <w:rPr>
          <w:rFonts w:ascii="Times New Roman" w:hAnsi="Times New Roman"/>
          <w:sz w:val="28"/>
          <w:szCs w:val="28"/>
        </w:rPr>
        <w:t xml:space="preserve"> осуществляется ежегодно в порядке, установленном администрацией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="002C077C" w:rsidRPr="002C077C">
        <w:rPr>
          <w:rFonts w:ascii="Times New Roman" w:hAnsi="Times New Roman"/>
          <w:sz w:val="28"/>
          <w:szCs w:val="28"/>
        </w:rPr>
        <w:t xml:space="preserve"> с соблюдением общих требований, установленных Правительством Российской Федерации. </w:t>
      </w:r>
    </w:p>
    <w:p w:rsidR="002C077C" w:rsidRDefault="002C077C" w:rsidP="00E0376E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077C">
        <w:rPr>
          <w:rFonts w:ascii="Times New Roman" w:hAnsi="Times New Roman"/>
          <w:sz w:val="28"/>
          <w:szCs w:val="28"/>
        </w:rPr>
        <w:t xml:space="preserve">Результаты указанной оценки учитываются при формировании основных направлений бюджетной и налоговой политики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Pr="002C077C">
        <w:rPr>
          <w:rFonts w:ascii="Times New Roman" w:hAnsi="Times New Roman"/>
          <w:sz w:val="28"/>
          <w:szCs w:val="28"/>
        </w:rPr>
        <w:t xml:space="preserve">, а также при проведении оценки эффективности реализации муниципальных программ Бутурлиновского </w:t>
      </w:r>
      <w:r w:rsidR="000F56F1">
        <w:rPr>
          <w:rFonts w:ascii="Times New Roman" w:hAnsi="Times New Roman"/>
          <w:sz w:val="28"/>
          <w:szCs w:val="28"/>
        </w:rPr>
        <w:t>городского поселения</w:t>
      </w:r>
      <w:r w:rsidRPr="002C077C">
        <w:rPr>
          <w:rFonts w:ascii="Times New Roman" w:hAnsi="Times New Roman"/>
          <w:sz w:val="28"/>
          <w:szCs w:val="28"/>
        </w:rPr>
        <w:t>.».</w:t>
      </w:r>
    </w:p>
    <w:p w:rsidR="007523DD" w:rsidRDefault="008D51D0" w:rsidP="00E0376E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026EB4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026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17708">
        <w:rPr>
          <w:rFonts w:ascii="Times New Roman" w:hAnsi="Times New Roman"/>
          <w:sz w:val="28"/>
          <w:szCs w:val="28"/>
          <w:lang w:eastAsia="ru-RU"/>
        </w:rPr>
        <w:t>в абзаце 3 пункта 52.2 статьи 52 «</w:t>
      </w:r>
      <w:r w:rsidR="00817708" w:rsidRPr="00817708">
        <w:rPr>
          <w:rFonts w:ascii="Times New Roman" w:hAnsi="Times New Roman"/>
          <w:sz w:val="28"/>
          <w:szCs w:val="28"/>
        </w:rPr>
        <w:t>Сводная бюджетная роспись бюджета Бутурлиновского городского поселения</w:t>
      </w:r>
      <w:r w:rsidR="00817708">
        <w:rPr>
          <w:rFonts w:ascii="Times New Roman" w:hAnsi="Times New Roman"/>
          <w:sz w:val="28"/>
          <w:szCs w:val="28"/>
          <w:lang w:eastAsia="ru-RU"/>
        </w:rPr>
        <w:t>»</w:t>
      </w:r>
      <w:r w:rsidR="00817708">
        <w:rPr>
          <w:rFonts w:ascii="Times New Roman" w:hAnsi="Times New Roman"/>
          <w:sz w:val="28"/>
          <w:szCs w:val="28"/>
        </w:rPr>
        <w:t xml:space="preserve"> </w:t>
      </w:r>
      <w:r w:rsidR="00026EB4" w:rsidRPr="00026EB4">
        <w:rPr>
          <w:rFonts w:ascii="Times New Roman" w:hAnsi="Times New Roman"/>
          <w:sz w:val="28"/>
          <w:szCs w:val="28"/>
        </w:rPr>
        <w:t xml:space="preserve">раздела </w:t>
      </w:r>
      <w:r w:rsidR="00026EB4" w:rsidRPr="00026EB4">
        <w:rPr>
          <w:rFonts w:ascii="Times New Roman" w:hAnsi="Times New Roman"/>
          <w:sz w:val="28"/>
          <w:szCs w:val="28"/>
          <w:lang w:val="en-US"/>
        </w:rPr>
        <w:t>VII</w:t>
      </w:r>
      <w:r w:rsidR="00026EB4" w:rsidRPr="00026EB4">
        <w:rPr>
          <w:rFonts w:ascii="Times New Roman" w:hAnsi="Times New Roman"/>
          <w:sz w:val="28"/>
          <w:szCs w:val="28"/>
        </w:rPr>
        <w:t xml:space="preserve"> «</w:t>
      </w:r>
      <w:r w:rsidR="00026EB4">
        <w:rPr>
          <w:rFonts w:ascii="Times New Roman" w:hAnsi="Times New Roman"/>
          <w:sz w:val="28"/>
          <w:szCs w:val="28"/>
        </w:rPr>
        <w:t>И</w:t>
      </w:r>
      <w:r w:rsidR="00026EB4" w:rsidRPr="00026EB4">
        <w:rPr>
          <w:rFonts w:ascii="Times New Roman" w:hAnsi="Times New Roman"/>
          <w:sz w:val="28"/>
          <w:szCs w:val="28"/>
        </w:rPr>
        <w:t xml:space="preserve">сполнение бюджета </w:t>
      </w:r>
      <w:r w:rsidR="00026EB4">
        <w:rPr>
          <w:rFonts w:ascii="Times New Roman" w:hAnsi="Times New Roman"/>
          <w:sz w:val="28"/>
          <w:szCs w:val="28"/>
        </w:rPr>
        <w:t>Б</w:t>
      </w:r>
      <w:r w:rsidR="00026EB4" w:rsidRPr="00026EB4">
        <w:rPr>
          <w:rFonts w:ascii="Times New Roman" w:hAnsi="Times New Roman"/>
          <w:sz w:val="28"/>
          <w:szCs w:val="28"/>
        </w:rPr>
        <w:t>утурлиновского городского поселения</w:t>
      </w:r>
      <w:r w:rsidR="00026EB4">
        <w:rPr>
          <w:rFonts w:ascii="Times New Roman" w:hAnsi="Times New Roman"/>
          <w:sz w:val="28"/>
          <w:szCs w:val="28"/>
        </w:rPr>
        <w:t xml:space="preserve">» </w:t>
      </w:r>
      <w:r w:rsidR="00817708">
        <w:rPr>
          <w:rFonts w:ascii="Times New Roman" w:hAnsi="Times New Roman"/>
          <w:sz w:val="28"/>
          <w:szCs w:val="28"/>
        </w:rPr>
        <w:t>слова «главы Бутурлиновского городского поселения» заменить словами «главы администрации Бутурл</w:t>
      </w:r>
      <w:r>
        <w:rPr>
          <w:rFonts w:ascii="Times New Roman" w:hAnsi="Times New Roman"/>
          <w:sz w:val="28"/>
          <w:szCs w:val="28"/>
        </w:rPr>
        <w:t>иновского городского поселения»;</w:t>
      </w:r>
    </w:p>
    <w:p w:rsidR="008D51D0" w:rsidRPr="008D51D0" w:rsidRDefault="008D51D0" w:rsidP="00E0376E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26E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2C077C">
        <w:rPr>
          <w:rFonts w:ascii="Times New Roman" w:hAnsi="Times New Roman"/>
          <w:sz w:val="28"/>
          <w:szCs w:val="28"/>
        </w:rPr>
        <w:t xml:space="preserve"> в подпункте 5 пункта 65.2 статьи 65 «</w:t>
      </w:r>
      <w:r w:rsidR="002C077C" w:rsidRPr="002C077C">
        <w:rPr>
          <w:rFonts w:ascii="Times New Roman" w:hAnsi="Times New Roman"/>
          <w:sz w:val="28"/>
          <w:szCs w:val="28"/>
        </w:rPr>
        <w:t>Представление, рассмотрение и утверждение годового отчёта об исполнении бюджета Бутурлиновского городского поселения Советом народных депутатов Бутурлиновского городского поселения</w:t>
      </w:r>
      <w:r w:rsidR="002C07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27CE8">
        <w:rPr>
          <w:rFonts w:ascii="Times New Roman" w:hAnsi="Times New Roman"/>
          <w:sz w:val="28"/>
          <w:szCs w:val="28"/>
        </w:rPr>
        <w:t xml:space="preserve">раздела </w:t>
      </w:r>
      <w:r w:rsidR="00127CE8" w:rsidRPr="00127CE8">
        <w:rPr>
          <w:rFonts w:ascii="Times New Roman" w:hAnsi="Times New Roman"/>
          <w:sz w:val="28"/>
          <w:szCs w:val="28"/>
          <w:lang w:val="en-US"/>
        </w:rPr>
        <w:t>VIII</w:t>
      </w:r>
      <w:r w:rsidR="00127CE8" w:rsidRPr="00127CE8">
        <w:rPr>
          <w:rFonts w:ascii="Times New Roman" w:hAnsi="Times New Roman"/>
          <w:sz w:val="28"/>
          <w:szCs w:val="28"/>
        </w:rPr>
        <w:t xml:space="preserve"> </w:t>
      </w:r>
      <w:r w:rsidR="00127CE8">
        <w:rPr>
          <w:rFonts w:ascii="Times New Roman" w:hAnsi="Times New Roman"/>
          <w:sz w:val="28"/>
          <w:szCs w:val="28"/>
        </w:rPr>
        <w:t>«С</w:t>
      </w:r>
      <w:r w:rsidR="00127CE8" w:rsidRPr="00127CE8">
        <w:rPr>
          <w:rFonts w:ascii="Times New Roman" w:hAnsi="Times New Roman"/>
          <w:sz w:val="28"/>
          <w:szCs w:val="28"/>
        </w:rPr>
        <w:t xml:space="preserve">оставление, внешняя проверка, рассмотрение и утверждение бюджетной отчетности </w:t>
      </w:r>
      <w:r w:rsidR="00127CE8">
        <w:rPr>
          <w:rFonts w:ascii="Times New Roman" w:hAnsi="Times New Roman"/>
          <w:sz w:val="28"/>
          <w:szCs w:val="28"/>
        </w:rPr>
        <w:t>Б</w:t>
      </w:r>
      <w:r w:rsidR="00127CE8" w:rsidRPr="00127CE8">
        <w:rPr>
          <w:rFonts w:ascii="Times New Roman" w:hAnsi="Times New Roman"/>
          <w:sz w:val="28"/>
          <w:szCs w:val="28"/>
        </w:rPr>
        <w:t>утурлиновского городского поселения, муниципальный финансовый контроль</w:t>
      </w:r>
      <w:r w:rsidR="00127CE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после слов «к годовому отчету» </w:t>
      </w:r>
      <w:r w:rsidRPr="008D51D0">
        <w:rPr>
          <w:rFonts w:ascii="Times New Roman" w:hAnsi="Times New Roman"/>
          <w:sz w:val="28"/>
          <w:szCs w:val="28"/>
        </w:rPr>
        <w:t>дополнить словами «, содержащая анализ исполнения бюджета и бюджетной отчетности»</w:t>
      </w:r>
      <w:r w:rsidR="00127CE8">
        <w:rPr>
          <w:rFonts w:ascii="Times New Roman" w:hAnsi="Times New Roman"/>
          <w:sz w:val="28"/>
          <w:szCs w:val="28"/>
        </w:rPr>
        <w:t>.</w:t>
      </w:r>
    </w:p>
    <w:p w:rsidR="007523DD" w:rsidRDefault="007523DD" w:rsidP="00E0376E">
      <w:pPr>
        <w:pStyle w:val="a3"/>
        <w:widowControl w:val="0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86F18">
        <w:rPr>
          <w:rFonts w:ascii="Times New Roman" w:hAnsi="Times New Roman"/>
          <w:sz w:val="28"/>
          <w:szCs w:val="28"/>
        </w:rPr>
        <w:t>Опубликовать настоящее решение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на официальном сайте органов местного самоуправления Бутурлиновского городского поселения Бутурлиновского муниципального района Воро</w:t>
      </w:r>
      <w:bookmarkStart w:id="0" w:name="_GoBack"/>
      <w:bookmarkEnd w:id="0"/>
      <w:r w:rsidRPr="00786F18">
        <w:rPr>
          <w:rFonts w:ascii="Times New Roman" w:hAnsi="Times New Roman"/>
          <w:sz w:val="28"/>
          <w:szCs w:val="28"/>
        </w:rPr>
        <w:t>нежской области в информационно-телекоммуникационной сети «Интернет».</w:t>
      </w:r>
    </w:p>
    <w:p w:rsidR="007523DD" w:rsidRDefault="007523DD" w:rsidP="00E0376E">
      <w:pPr>
        <w:pStyle w:val="a3"/>
        <w:widowControl w:val="0"/>
        <w:autoSpaceDE w:val="0"/>
        <w:autoSpaceDN w:val="0"/>
        <w:adjustRightInd w:val="0"/>
        <w:spacing w:after="0" w:line="25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786F18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510BAC">
        <w:rPr>
          <w:rFonts w:ascii="Times New Roman" w:hAnsi="Times New Roman"/>
          <w:sz w:val="28"/>
          <w:szCs w:val="28"/>
        </w:rPr>
        <w:t>1 января 2020 года.</w:t>
      </w:r>
    </w:p>
    <w:p w:rsidR="007523DD" w:rsidRDefault="007523DD" w:rsidP="00E0376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5411" w:rsidRDefault="00D15411" w:rsidP="00E0376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523DD" w:rsidRPr="00786F18" w:rsidRDefault="007523DD" w:rsidP="00E0376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F18">
        <w:rPr>
          <w:rFonts w:ascii="Times New Roman" w:hAnsi="Times New Roman"/>
          <w:sz w:val="28"/>
          <w:szCs w:val="28"/>
          <w:lang w:eastAsia="ru-RU"/>
        </w:rPr>
        <w:t xml:space="preserve">Глава Бутурлиновского </w:t>
      </w:r>
    </w:p>
    <w:p w:rsidR="007523DD" w:rsidRPr="00786F18" w:rsidRDefault="007523DD" w:rsidP="00E0376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6F18"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  <w:r w:rsidRPr="00786F18">
        <w:rPr>
          <w:rFonts w:ascii="Times New Roman" w:hAnsi="Times New Roman"/>
          <w:sz w:val="28"/>
          <w:szCs w:val="28"/>
          <w:lang w:eastAsia="ru-RU"/>
        </w:rPr>
        <w:tab/>
      </w:r>
      <w:r w:rsidRPr="00786F18">
        <w:rPr>
          <w:rFonts w:ascii="Times New Roman" w:hAnsi="Times New Roman"/>
          <w:sz w:val="28"/>
          <w:szCs w:val="28"/>
          <w:lang w:eastAsia="ru-RU"/>
        </w:rPr>
        <w:tab/>
      </w:r>
      <w:r w:rsidRPr="00786F18">
        <w:rPr>
          <w:rFonts w:ascii="Times New Roman" w:hAnsi="Times New Roman"/>
          <w:sz w:val="28"/>
          <w:szCs w:val="28"/>
          <w:lang w:eastAsia="ru-RU"/>
        </w:rPr>
        <w:tab/>
      </w:r>
      <w:r w:rsidRPr="00786F18">
        <w:rPr>
          <w:rFonts w:ascii="Times New Roman" w:hAnsi="Times New Roman"/>
          <w:sz w:val="28"/>
          <w:szCs w:val="28"/>
          <w:lang w:eastAsia="ru-RU"/>
        </w:rPr>
        <w:tab/>
      </w:r>
      <w:r w:rsidRPr="00786F18">
        <w:rPr>
          <w:rFonts w:ascii="Times New Roman" w:hAnsi="Times New Roman"/>
          <w:sz w:val="28"/>
          <w:szCs w:val="28"/>
          <w:lang w:eastAsia="ru-RU"/>
        </w:rPr>
        <w:tab/>
      </w:r>
      <w:r w:rsidRPr="00786F18">
        <w:rPr>
          <w:rFonts w:ascii="Times New Roman" w:hAnsi="Times New Roman"/>
          <w:sz w:val="28"/>
          <w:szCs w:val="28"/>
          <w:lang w:eastAsia="ru-RU"/>
        </w:rPr>
        <w:tab/>
      </w:r>
      <w:r w:rsidRPr="00786F18">
        <w:rPr>
          <w:rFonts w:ascii="Times New Roman" w:hAnsi="Times New Roman"/>
          <w:sz w:val="28"/>
          <w:szCs w:val="28"/>
          <w:lang w:eastAsia="ru-RU"/>
        </w:rPr>
        <w:tab/>
      </w:r>
      <w:r w:rsidRPr="00786F18">
        <w:rPr>
          <w:rFonts w:ascii="Times New Roman" w:hAnsi="Times New Roman"/>
          <w:sz w:val="28"/>
          <w:szCs w:val="28"/>
          <w:lang w:eastAsia="ru-RU"/>
        </w:rPr>
        <w:tab/>
        <w:t>Е.Н. Коржова</w:t>
      </w:r>
    </w:p>
    <w:sectPr w:rsidR="007523DD" w:rsidRPr="00786F18" w:rsidSect="006464A6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AFC7D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696C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1FE5E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21603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E6D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7C0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F20A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BEFF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4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CA3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FE0E73"/>
    <w:multiLevelType w:val="hybridMultilevel"/>
    <w:tmpl w:val="EA6236FE"/>
    <w:lvl w:ilvl="0" w:tplc="AE020F64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1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1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3B1B333F"/>
    <w:multiLevelType w:val="hybridMultilevel"/>
    <w:tmpl w:val="84148F1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2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28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9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cs="Times New Roman" w:hint="default"/>
      </w:rPr>
    </w:lvl>
  </w:abstractNum>
  <w:abstractNum w:abstractNumId="3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32">
    <w:nsid w:val="780F3048"/>
    <w:multiLevelType w:val="hybridMultilevel"/>
    <w:tmpl w:val="2E803D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4"/>
  </w:num>
  <w:num w:numId="5">
    <w:abstractNumId w:val="22"/>
  </w:num>
  <w:num w:numId="6">
    <w:abstractNumId w:val="26"/>
  </w:num>
  <w:num w:numId="7">
    <w:abstractNumId w:val="20"/>
  </w:num>
  <w:num w:numId="8">
    <w:abstractNumId w:val="19"/>
  </w:num>
  <w:num w:numId="9">
    <w:abstractNumId w:val="30"/>
  </w:num>
  <w:num w:numId="10">
    <w:abstractNumId w:val="21"/>
  </w:num>
  <w:num w:numId="11">
    <w:abstractNumId w:val="15"/>
  </w:num>
  <w:num w:numId="12">
    <w:abstractNumId w:val="23"/>
  </w:num>
  <w:num w:numId="13">
    <w:abstractNumId w:val="25"/>
  </w:num>
  <w:num w:numId="14">
    <w:abstractNumId w:val="13"/>
  </w:num>
  <w:num w:numId="15">
    <w:abstractNumId w:val="28"/>
  </w:num>
  <w:num w:numId="16">
    <w:abstractNumId w:val="27"/>
  </w:num>
  <w:num w:numId="17">
    <w:abstractNumId w:val="29"/>
  </w:num>
  <w:num w:numId="18">
    <w:abstractNumId w:val="31"/>
  </w:num>
  <w:num w:numId="19">
    <w:abstractNumId w:val="11"/>
  </w:num>
  <w:num w:numId="20">
    <w:abstractNumId w:val="12"/>
  </w:num>
  <w:num w:numId="21">
    <w:abstractNumId w:val="32"/>
  </w:num>
  <w:num w:numId="22">
    <w:abstractNumId w:val="17"/>
  </w:num>
  <w:num w:numId="23">
    <w:abstractNumId w:val="1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575A"/>
    <w:rsid w:val="000055C3"/>
    <w:rsid w:val="000255C7"/>
    <w:rsid w:val="00026EB4"/>
    <w:rsid w:val="0005224D"/>
    <w:rsid w:val="00060A92"/>
    <w:rsid w:val="00086CF4"/>
    <w:rsid w:val="00095594"/>
    <w:rsid w:val="000E3630"/>
    <w:rsid w:val="000E548A"/>
    <w:rsid w:val="000F56F1"/>
    <w:rsid w:val="00104430"/>
    <w:rsid w:val="00106B7B"/>
    <w:rsid w:val="0012599C"/>
    <w:rsid w:val="00127CE8"/>
    <w:rsid w:val="0016419D"/>
    <w:rsid w:val="0016507D"/>
    <w:rsid w:val="00180036"/>
    <w:rsid w:val="001844F9"/>
    <w:rsid w:val="0019780B"/>
    <w:rsid w:val="001A642A"/>
    <w:rsid w:val="001B488E"/>
    <w:rsid w:val="001D3EA5"/>
    <w:rsid w:val="00214CCA"/>
    <w:rsid w:val="0025399C"/>
    <w:rsid w:val="002C077C"/>
    <w:rsid w:val="002F0C3D"/>
    <w:rsid w:val="00350B23"/>
    <w:rsid w:val="00357A90"/>
    <w:rsid w:val="003D282B"/>
    <w:rsid w:val="003D2B55"/>
    <w:rsid w:val="003D6C15"/>
    <w:rsid w:val="003D72ED"/>
    <w:rsid w:val="00405F9D"/>
    <w:rsid w:val="00451A18"/>
    <w:rsid w:val="00465BC4"/>
    <w:rsid w:val="004A423C"/>
    <w:rsid w:val="004A4B68"/>
    <w:rsid w:val="004C4139"/>
    <w:rsid w:val="004D523E"/>
    <w:rsid w:val="004E4059"/>
    <w:rsid w:val="004F0F5F"/>
    <w:rsid w:val="00510BAC"/>
    <w:rsid w:val="00526469"/>
    <w:rsid w:val="00550011"/>
    <w:rsid w:val="00556585"/>
    <w:rsid w:val="0055760F"/>
    <w:rsid w:val="005867CF"/>
    <w:rsid w:val="005A4FCC"/>
    <w:rsid w:val="005A5BCB"/>
    <w:rsid w:val="005B1E7B"/>
    <w:rsid w:val="005B2ABE"/>
    <w:rsid w:val="005E442C"/>
    <w:rsid w:val="005F5F4D"/>
    <w:rsid w:val="0060529D"/>
    <w:rsid w:val="00633EF2"/>
    <w:rsid w:val="006464A6"/>
    <w:rsid w:val="00666A9E"/>
    <w:rsid w:val="00671500"/>
    <w:rsid w:val="0069349E"/>
    <w:rsid w:val="006B2824"/>
    <w:rsid w:val="006C67D7"/>
    <w:rsid w:val="006E1418"/>
    <w:rsid w:val="007038C3"/>
    <w:rsid w:val="007225D0"/>
    <w:rsid w:val="00751D3A"/>
    <w:rsid w:val="007523DD"/>
    <w:rsid w:val="00762EA2"/>
    <w:rsid w:val="00786F18"/>
    <w:rsid w:val="00791E83"/>
    <w:rsid w:val="007A0B99"/>
    <w:rsid w:val="007A3A7D"/>
    <w:rsid w:val="007D3541"/>
    <w:rsid w:val="007E4BEE"/>
    <w:rsid w:val="007F2296"/>
    <w:rsid w:val="00817708"/>
    <w:rsid w:val="008200AC"/>
    <w:rsid w:val="008279D0"/>
    <w:rsid w:val="008315EF"/>
    <w:rsid w:val="00854C07"/>
    <w:rsid w:val="00883728"/>
    <w:rsid w:val="008A17FE"/>
    <w:rsid w:val="008C74C8"/>
    <w:rsid w:val="008D51D0"/>
    <w:rsid w:val="009036F5"/>
    <w:rsid w:val="00915A37"/>
    <w:rsid w:val="00923150"/>
    <w:rsid w:val="00930D29"/>
    <w:rsid w:val="00941A90"/>
    <w:rsid w:val="009672D9"/>
    <w:rsid w:val="00972CE0"/>
    <w:rsid w:val="00973CBA"/>
    <w:rsid w:val="009843B6"/>
    <w:rsid w:val="009B3DAF"/>
    <w:rsid w:val="00A034E8"/>
    <w:rsid w:val="00A13BFB"/>
    <w:rsid w:val="00A459AE"/>
    <w:rsid w:val="00A67B00"/>
    <w:rsid w:val="00AA4DF6"/>
    <w:rsid w:val="00AB7364"/>
    <w:rsid w:val="00AC5454"/>
    <w:rsid w:val="00AC64B9"/>
    <w:rsid w:val="00B029D0"/>
    <w:rsid w:val="00B15140"/>
    <w:rsid w:val="00B4783F"/>
    <w:rsid w:val="00B52A6C"/>
    <w:rsid w:val="00B8482C"/>
    <w:rsid w:val="00B90762"/>
    <w:rsid w:val="00BA7081"/>
    <w:rsid w:val="00BD3DCD"/>
    <w:rsid w:val="00C029AF"/>
    <w:rsid w:val="00C126E7"/>
    <w:rsid w:val="00C43A8F"/>
    <w:rsid w:val="00C456D7"/>
    <w:rsid w:val="00CB00B7"/>
    <w:rsid w:val="00CB3BF7"/>
    <w:rsid w:val="00CD575A"/>
    <w:rsid w:val="00D15411"/>
    <w:rsid w:val="00D35A07"/>
    <w:rsid w:val="00D3654C"/>
    <w:rsid w:val="00D6009A"/>
    <w:rsid w:val="00D91405"/>
    <w:rsid w:val="00DB03B5"/>
    <w:rsid w:val="00DB4F27"/>
    <w:rsid w:val="00DC0AFA"/>
    <w:rsid w:val="00E0376E"/>
    <w:rsid w:val="00E03FA5"/>
    <w:rsid w:val="00E13774"/>
    <w:rsid w:val="00E22E9E"/>
    <w:rsid w:val="00E435AE"/>
    <w:rsid w:val="00E56660"/>
    <w:rsid w:val="00E66EFD"/>
    <w:rsid w:val="00E86654"/>
    <w:rsid w:val="00E87A06"/>
    <w:rsid w:val="00E907E6"/>
    <w:rsid w:val="00EB12E3"/>
    <w:rsid w:val="00ED095B"/>
    <w:rsid w:val="00EF2BE3"/>
    <w:rsid w:val="00F01237"/>
    <w:rsid w:val="00F22A63"/>
    <w:rsid w:val="00F24ECF"/>
    <w:rsid w:val="00F3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575A"/>
    <w:pPr>
      <w:ind w:left="720"/>
      <w:contextualSpacing/>
    </w:pPr>
  </w:style>
  <w:style w:type="paragraph" w:styleId="a4">
    <w:name w:val="No Spacing"/>
    <w:uiPriority w:val="99"/>
    <w:qFormat/>
    <w:rsid w:val="00CD575A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E36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Normal (Web)"/>
    <w:basedOn w:val="a"/>
    <w:uiPriority w:val="99"/>
    <w:rsid w:val="000E548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C4D7B-296E-44EA-A65D-6BB4F2A2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756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comp</cp:lastModifiedBy>
  <cp:revision>21</cp:revision>
  <cp:lastPrinted>2019-12-23T12:16:00Z</cp:lastPrinted>
  <dcterms:created xsi:type="dcterms:W3CDTF">2018-12-06T10:09:00Z</dcterms:created>
  <dcterms:modified xsi:type="dcterms:W3CDTF">2020-01-15T22:24:00Z</dcterms:modified>
</cp:coreProperties>
</file>