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Выпуск № </w:t>
      </w:r>
      <w:r w:rsidR="008427C6">
        <w:rPr>
          <w:b/>
          <w:color w:val="000000"/>
          <w:sz w:val="36"/>
          <w:szCs w:val="36"/>
        </w:rPr>
        <w:t>3</w:t>
      </w:r>
      <w:r w:rsidR="00E2755A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8427C6">
        <w:rPr>
          <w:b/>
          <w:color w:val="000000"/>
          <w:sz w:val="36"/>
          <w:szCs w:val="36"/>
        </w:rPr>
        <w:t>5</w:t>
      </w:r>
      <w:r w:rsidR="00E2755A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E2755A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</w:t>
      </w:r>
      <w:r w:rsidR="003423E7">
        <w:rPr>
          <w:b/>
          <w:sz w:val="36"/>
          <w:szCs w:val="36"/>
        </w:rPr>
        <w:t xml:space="preserve"> </w:t>
      </w:r>
      <w:r w:rsidR="00C34265">
        <w:rPr>
          <w:b/>
          <w:sz w:val="36"/>
          <w:szCs w:val="36"/>
        </w:rPr>
        <w:t>ноября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7748" w:rsidRDefault="00CC774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C7748" w:rsidRDefault="00CC774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160E4B">
        <w:t xml:space="preserve"> </w:t>
      </w:r>
      <w:r w:rsidR="00284581">
        <w:t>27</w:t>
      </w:r>
      <w:r w:rsidR="00C34265">
        <w:t xml:space="preserve"> </w:t>
      </w:r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05250E" w:rsidP="00A73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</w:t>
            </w:r>
            <w:r w:rsidR="00A735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.11.2020 года №16 «</w:t>
            </w:r>
            <w:r w:rsidR="00B86EDF" w:rsidRPr="00B86EDF">
              <w:rPr>
                <w:sz w:val="28"/>
                <w:szCs w:val="28"/>
              </w:rPr>
              <w:t xml:space="preserve">О назначении главы администрации </w:t>
            </w:r>
            <w:proofErr w:type="spellStart"/>
            <w:r w:rsidR="00B86EDF" w:rsidRPr="00B86EDF">
              <w:rPr>
                <w:sz w:val="28"/>
                <w:szCs w:val="28"/>
              </w:rPr>
              <w:t>Бутурлиновского</w:t>
            </w:r>
            <w:proofErr w:type="spellEnd"/>
            <w:r w:rsidR="00B86EDF" w:rsidRPr="00B86ED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B86EDF" w:rsidRPr="00B86EDF">
              <w:rPr>
                <w:sz w:val="28"/>
                <w:szCs w:val="28"/>
              </w:rPr>
              <w:t>Бутурлиновского</w:t>
            </w:r>
            <w:proofErr w:type="spellEnd"/>
            <w:r w:rsidR="00B86EDF" w:rsidRPr="00B86EDF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C34265" w:rsidTr="009B4D00">
        <w:tc>
          <w:tcPr>
            <w:tcW w:w="817" w:type="dxa"/>
          </w:tcPr>
          <w:p w:rsidR="00C34265" w:rsidRDefault="007E02E0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C34265" w:rsidRPr="00803AF8" w:rsidRDefault="00194FD3" w:rsidP="00A73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D62797">
              <w:rPr>
                <w:sz w:val="28"/>
                <w:szCs w:val="28"/>
              </w:rPr>
              <w:t>1</w:t>
            </w:r>
            <w:r w:rsidR="00A735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71710A">
              <w:rPr>
                <w:sz w:val="28"/>
                <w:szCs w:val="28"/>
              </w:rPr>
              <w:t>1</w:t>
            </w:r>
            <w:r w:rsidR="00D627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 года №</w:t>
            </w:r>
            <w:r w:rsidR="001063DA">
              <w:rPr>
                <w:sz w:val="28"/>
                <w:szCs w:val="28"/>
              </w:rPr>
              <w:t>1</w:t>
            </w:r>
            <w:r w:rsidR="0005250E">
              <w:rPr>
                <w:sz w:val="28"/>
                <w:szCs w:val="28"/>
              </w:rPr>
              <w:t>7</w:t>
            </w:r>
            <w:r w:rsidR="0071710A">
              <w:rPr>
                <w:sz w:val="28"/>
                <w:szCs w:val="28"/>
              </w:rPr>
              <w:t xml:space="preserve"> «</w:t>
            </w:r>
            <w:r w:rsidR="00B86EDF" w:rsidRPr="00B86EDF">
              <w:rPr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B86EDF" w:rsidRPr="00B86EDF">
              <w:rPr>
                <w:sz w:val="28"/>
                <w:szCs w:val="28"/>
              </w:rPr>
              <w:t>Бутурлиновского</w:t>
            </w:r>
            <w:proofErr w:type="spellEnd"/>
            <w:r w:rsidR="00B86EDF" w:rsidRPr="00B86EDF">
              <w:rPr>
                <w:sz w:val="28"/>
                <w:szCs w:val="28"/>
              </w:rPr>
              <w:t xml:space="preserve"> городского поселения от 23 ноября 2006 года № 92 «О введении в действие земельного налога, установление ставок и сроков уплаты»</w:t>
            </w:r>
            <w:r w:rsidR="001063DA" w:rsidRPr="00B86EDF">
              <w:rPr>
                <w:sz w:val="28"/>
                <w:szCs w:val="28"/>
                <w:lang w:eastAsia="en-US" w:bidi="en-US"/>
              </w:rPr>
              <w:t>»</w:t>
            </w:r>
          </w:p>
        </w:tc>
      </w:tr>
      <w:tr w:rsidR="0028394C" w:rsidTr="009B4D00">
        <w:tc>
          <w:tcPr>
            <w:tcW w:w="817" w:type="dxa"/>
          </w:tcPr>
          <w:p w:rsidR="0028394C" w:rsidRDefault="0028394C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28394C" w:rsidRDefault="0028394C" w:rsidP="00A73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D62797">
              <w:rPr>
                <w:sz w:val="28"/>
                <w:szCs w:val="28"/>
              </w:rPr>
              <w:t>1</w:t>
            </w:r>
            <w:r w:rsidR="00A735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D627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 года №1</w:t>
            </w:r>
            <w:r w:rsidR="000525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</w:t>
            </w:r>
            <w:r w:rsidR="00B86EDF" w:rsidRPr="00B86EDF">
              <w:rPr>
                <w:rFonts w:eastAsia="Calibri"/>
                <w:bCs/>
                <w:color w:val="000000"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B86EDF" w:rsidRPr="00B86EDF">
              <w:rPr>
                <w:rFonts w:eastAsia="Calibri"/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B86EDF" w:rsidRPr="00B86EDF">
              <w:rPr>
                <w:rFonts w:eastAsia="Calibri"/>
                <w:bCs/>
                <w:color w:val="000000"/>
                <w:sz w:val="28"/>
                <w:szCs w:val="28"/>
              </w:rPr>
              <w:t xml:space="preserve"> городского поселения от 27.12.2019 №233</w:t>
            </w:r>
            <w:r w:rsidR="00855848" w:rsidRPr="00855848">
              <w:rPr>
                <w:bCs/>
                <w:sz w:val="28"/>
                <w:szCs w:val="28"/>
              </w:rPr>
              <w:t>»</w:t>
            </w:r>
          </w:p>
        </w:tc>
      </w:tr>
      <w:tr w:rsidR="0005250E" w:rsidTr="009B4D00">
        <w:tc>
          <w:tcPr>
            <w:tcW w:w="817" w:type="dxa"/>
          </w:tcPr>
          <w:p w:rsidR="0005250E" w:rsidRDefault="0005250E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05250E" w:rsidRDefault="0005250E" w:rsidP="00A73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</w:t>
            </w:r>
            <w:r w:rsidR="00A735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.11.2020 года №19 «</w:t>
            </w:r>
            <w:r w:rsidR="000A0B65" w:rsidRPr="000A0B65">
              <w:rPr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0A0B65" w:rsidRPr="000A0B65">
              <w:rPr>
                <w:sz w:val="28"/>
                <w:szCs w:val="28"/>
              </w:rPr>
              <w:t>Бутурлиновского</w:t>
            </w:r>
            <w:proofErr w:type="spellEnd"/>
            <w:r w:rsidR="000A0B65" w:rsidRPr="000A0B65">
              <w:rPr>
                <w:sz w:val="28"/>
                <w:szCs w:val="28"/>
              </w:rPr>
              <w:t xml:space="preserve">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      </w:r>
            <w:r w:rsidR="000A0B65">
              <w:rPr>
                <w:sz w:val="28"/>
                <w:szCs w:val="28"/>
              </w:rPr>
              <w:t>»</w:t>
            </w:r>
          </w:p>
        </w:tc>
      </w:tr>
      <w:tr w:rsidR="0005250E" w:rsidTr="009B4D00">
        <w:tc>
          <w:tcPr>
            <w:tcW w:w="817" w:type="dxa"/>
          </w:tcPr>
          <w:p w:rsidR="0005250E" w:rsidRDefault="0005250E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05250E" w:rsidRDefault="0005250E" w:rsidP="00A73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</w:t>
            </w:r>
            <w:r w:rsidR="00A735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.11.2020 года №21 «</w:t>
            </w:r>
            <w:r w:rsidR="000A0B65" w:rsidRPr="000A0B65">
              <w:rPr>
                <w:bCs/>
                <w:sz w:val="28"/>
                <w:szCs w:val="28"/>
              </w:rPr>
              <w:t>Об утверждении Положения о согласовании и утверждении уставов казачьих обществ»</w:t>
            </w:r>
          </w:p>
        </w:tc>
      </w:tr>
      <w:tr w:rsidR="009768E4" w:rsidTr="009B4D00">
        <w:tc>
          <w:tcPr>
            <w:tcW w:w="817" w:type="dxa"/>
          </w:tcPr>
          <w:p w:rsidR="009768E4" w:rsidRDefault="009768E4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9768E4" w:rsidRDefault="009768E4" w:rsidP="0097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от 19.11.2020 года № 09 «</w:t>
            </w:r>
            <w:r w:rsidR="00CE42F3" w:rsidRPr="00CE42F3">
              <w:rPr>
                <w:sz w:val="28"/>
                <w:szCs w:val="28"/>
              </w:rPr>
              <w:t xml:space="preserve">О внесении изменений в распоряжение Совета народных депутатов </w:t>
            </w:r>
            <w:proofErr w:type="spellStart"/>
            <w:r w:rsidR="00CE42F3" w:rsidRPr="00CE42F3">
              <w:rPr>
                <w:sz w:val="28"/>
                <w:szCs w:val="28"/>
              </w:rPr>
              <w:t>Бутурлиновского</w:t>
            </w:r>
            <w:proofErr w:type="spellEnd"/>
            <w:r w:rsidR="00CE42F3" w:rsidRPr="00CE42F3">
              <w:rPr>
                <w:sz w:val="28"/>
                <w:szCs w:val="28"/>
              </w:rPr>
              <w:t xml:space="preserve"> городского поселения от 01.10.2020 №02 «О комиссии по обнародованию муниципальных правовых актов </w:t>
            </w:r>
            <w:proofErr w:type="spellStart"/>
            <w:r w:rsidR="00CE42F3" w:rsidRPr="00CE42F3">
              <w:rPr>
                <w:sz w:val="28"/>
                <w:szCs w:val="28"/>
              </w:rPr>
              <w:t>Бутурлиновского</w:t>
            </w:r>
            <w:proofErr w:type="spellEnd"/>
            <w:r w:rsidR="00CE42F3" w:rsidRPr="00CE42F3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CE42F3" w:rsidRPr="00CE42F3">
              <w:rPr>
                <w:sz w:val="28"/>
                <w:szCs w:val="28"/>
              </w:rPr>
              <w:t>Бутурлиновского</w:t>
            </w:r>
            <w:proofErr w:type="spellEnd"/>
            <w:r w:rsidR="00CE42F3" w:rsidRPr="00CE42F3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D11ED2">
      <w:pPr>
        <w:rPr>
          <w:b/>
          <w:sz w:val="36"/>
          <w:szCs w:val="36"/>
        </w:rPr>
      </w:pPr>
    </w:p>
    <w:p w:rsidR="0028394C" w:rsidRDefault="0028394C" w:rsidP="008C4754">
      <w:pPr>
        <w:rPr>
          <w:b/>
          <w:sz w:val="36"/>
          <w:szCs w:val="36"/>
        </w:rPr>
      </w:pPr>
    </w:p>
    <w:p w:rsidR="008C4754" w:rsidRPr="008E731F" w:rsidRDefault="008C4754" w:rsidP="008C4754">
      <w:pPr>
        <w:jc w:val="center"/>
        <w:rPr>
          <w:sz w:val="20"/>
          <w:szCs w:val="20"/>
        </w:rPr>
      </w:pPr>
      <w:r w:rsidRPr="008E731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54" w:rsidRPr="008E731F" w:rsidRDefault="008C4754" w:rsidP="008C4754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8E731F">
        <w:rPr>
          <w:i/>
          <w:spacing w:val="60"/>
          <w:sz w:val="36"/>
          <w:szCs w:val="20"/>
        </w:rPr>
        <w:t>Совет народных депутатов</w:t>
      </w:r>
    </w:p>
    <w:p w:rsidR="008C4754" w:rsidRPr="008E731F" w:rsidRDefault="008C4754" w:rsidP="008C4754">
      <w:pPr>
        <w:rPr>
          <w:sz w:val="10"/>
          <w:szCs w:val="20"/>
        </w:rPr>
      </w:pPr>
    </w:p>
    <w:p w:rsidR="008C4754" w:rsidRPr="008E731F" w:rsidRDefault="008C4754" w:rsidP="008C4754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8E731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8E731F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8C4754" w:rsidRPr="008E731F" w:rsidRDefault="008C4754" w:rsidP="008C4754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8E731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8E731F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8C4754" w:rsidRPr="008E731F" w:rsidRDefault="008C4754" w:rsidP="008C4754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8E731F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8C4754" w:rsidRPr="008E731F" w:rsidRDefault="008C4754" w:rsidP="008C4754">
      <w:pPr>
        <w:rPr>
          <w:sz w:val="28"/>
          <w:szCs w:val="20"/>
        </w:rPr>
      </w:pPr>
    </w:p>
    <w:p w:rsidR="008C4754" w:rsidRPr="008E731F" w:rsidRDefault="008C4754" w:rsidP="008C4754">
      <w:pPr>
        <w:jc w:val="center"/>
        <w:rPr>
          <w:b/>
          <w:sz w:val="36"/>
          <w:szCs w:val="20"/>
        </w:rPr>
      </w:pPr>
      <w:r w:rsidRPr="008E731F">
        <w:rPr>
          <w:b/>
          <w:sz w:val="36"/>
          <w:szCs w:val="20"/>
        </w:rPr>
        <w:t>Р Е Ш Е Н И Е</w:t>
      </w:r>
    </w:p>
    <w:p w:rsidR="008C4754" w:rsidRDefault="008C4754" w:rsidP="008C4754">
      <w:pPr>
        <w:rPr>
          <w:sz w:val="28"/>
          <w:szCs w:val="20"/>
        </w:rPr>
      </w:pPr>
    </w:p>
    <w:p w:rsidR="008C4754" w:rsidRPr="001504C7" w:rsidRDefault="008C4754" w:rsidP="008C4754">
      <w:pPr>
        <w:rPr>
          <w:sz w:val="28"/>
          <w:szCs w:val="28"/>
        </w:rPr>
      </w:pPr>
      <w:r w:rsidRPr="001504C7">
        <w:rPr>
          <w:sz w:val="28"/>
          <w:szCs w:val="28"/>
        </w:rPr>
        <w:t xml:space="preserve">от </w:t>
      </w:r>
      <w:r w:rsidRPr="00FB30A6">
        <w:rPr>
          <w:sz w:val="28"/>
          <w:szCs w:val="28"/>
          <w:u w:val="single"/>
        </w:rPr>
        <w:t>19.11.2020 г.</w:t>
      </w:r>
      <w:r w:rsidRPr="00470947">
        <w:rPr>
          <w:sz w:val="28"/>
          <w:szCs w:val="28"/>
        </w:rPr>
        <w:t xml:space="preserve"> № </w:t>
      </w:r>
      <w:r w:rsidRPr="00FB30A6">
        <w:rPr>
          <w:sz w:val="28"/>
          <w:szCs w:val="28"/>
          <w:u w:val="single"/>
        </w:rPr>
        <w:t>16</w:t>
      </w:r>
    </w:p>
    <w:p w:rsidR="008C4754" w:rsidRPr="001504C7" w:rsidRDefault="008C4754" w:rsidP="008C4754">
      <w:pPr>
        <w:ind w:right="-545"/>
      </w:pPr>
      <w:r w:rsidRPr="001504C7">
        <w:t xml:space="preserve">  </w:t>
      </w:r>
      <w:r>
        <w:t xml:space="preserve">       </w:t>
      </w:r>
      <w:r w:rsidRPr="001504C7">
        <w:t xml:space="preserve">  г. Бутурлиновка</w:t>
      </w:r>
    </w:p>
    <w:p w:rsidR="008C4754" w:rsidRPr="00937501" w:rsidRDefault="008C4754" w:rsidP="008C4754">
      <w:pPr>
        <w:rPr>
          <w:sz w:val="26"/>
          <w:szCs w:val="26"/>
          <w:u w:val="single"/>
        </w:rPr>
      </w:pPr>
    </w:p>
    <w:p w:rsidR="008C4754" w:rsidRPr="00880C63" w:rsidRDefault="008C4754" w:rsidP="008C4754">
      <w:pPr>
        <w:tabs>
          <w:tab w:val="left" w:pos="4500"/>
        </w:tabs>
        <w:ind w:right="3827"/>
        <w:jc w:val="both"/>
        <w:rPr>
          <w:b/>
          <w:sz w:val="28"/>
          <w:szCs w:val="28"/>
        </w:rPr>
      </w:pPr>
      <w:r w:rsidRPr="00C814CC">
        <w:rPr>
          <w:b/>
          <w:sz w:val="28"/>
          <w:szCs w:val="28"/>
        </w:rPr>
        <w:t xml:space="preserve">О назначении главы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 w:rsidRPr="00C814CC">
        <w:rPr>
          <w:b/>
          <w:sz w:val="28"/>
          <w:szCs w:val="28"/>
        </w:rPr>
        <w:t>Бутурлиновского</w:t>
      </w:r>
      <w:proofErr w:type="spellEnd"/>
      <w:r w:rsidRPr="00C814CC">
        <w:rPr>
          <w:b/>
          <w:sz w:val="28"/>
          <w:szCs w:val="28"/>
        </w:rPr>
        <w:t xml:space="preserve"> муниципального района Воронежской области</w:t>
      </w:r>
    </w:p>
    <w:p w:rsidR="008C4754" w:rsidRDefault="008C4754" w:rsidP="008C4754">
      <w:pPr>
        <w:ind w:firstLine="708"/>
        <w:jc w:val="both"/>
        <w:rPr>
          <w:sz w:val="28"/>
          <w:szCs w:val="28"/>
        </w:rPr>
      </w:pPr>
    </w:p>
    <w:p w:rsidR="008C4754" w:rsidRPr="008275D1" w:rsidRDefault="008C4754" w:rsidP="008C4754">
      <w:pPr>
        <w:ind w:firstLine="708"/>
        <w:jc w:val="both"/>
        <w:rPr>
          <w:sz w:val="28"/>
          <w:szCs w:val="28"/>
        </w:rPr>
      </w:pPr>
      <w:r w:rsidRPr="00C814C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C814CC">
        <w:rPr>
          <w:sz w:val="28"/>
          <w:szCs w:val="28"/>
        </w:rPr>
        <w:t>Бутурлиновского</w:t>
      </w:r>
      <w:proofErr w:type="spellEnd"/>
      <w:r w:rsidRPr="00C814CC">
        <w:rPr>
          <w:sz w:val="28"/>
          <w:szCs w:val="28"/>
        </w:rPr>
        <w:t xml:space="preserve"> муниципального района Воронежской области, Порядком</w:t>
      </w:r>
      <w:r>
        <w:rPr>
          <w:sz w:val="28"/>
          <w:szCs w:val="28"/>
        </w:rPr>
        <w:t xml:space="preserve"> </w:t>
      </w:r>
      <w:r w:rsidRPr="00C814CC">
        <w:rPr>
          <w:sz w:val="28"/>
          <w:szCs w:val="28"/>
        </w:rPr>
        <w:t xml:space="preserve">проведения конкурса на замещение должности главы администрации </w:t>
      </w:r>
      <w:proofErr w:type="spellStart"/>
      <w:r w:rsidRPr="00C814CC">
        <w:rPr>
          <w:sz w:val="28"/>
          <w:szCs w:val="28"/>
        </w:rPr>
        <w:t>Бутурлиновского</w:t>
      </w:r>
      <w:proofErr w:type="spellEnd"/>
      <w:r w:rsidRPr="00C814CC">
        <w:rPr>
          <w:sz w:val="28"/>
          <w:szCs w:val="28"/>
        </w:rPr>
        <w:t xml:space="preserve"> городского поселения </w:t>
      </w:r>
      <w:proofErr w:type="spellStart"/>
      <w:r w:rsidRPr="00C814CC">
        <w:rPr>
          <w:sz w:val="28"/>
          <w:szCs w:val="28"/>
        </w:rPr>
        <w:t>Бутурлиновского</w:t>
      </w:r>
      <w:proofErr w:type="spellEnd"/>
      <w:r w:rsidRPr="00C814CC">
        <w:rPr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Pr="00C814CC">
        <w:rPr>
          <w:sz w:val="28"/>
          <w:szCs w:val="28"/>
        </w:rPr>
        <w:t>Бутурлиновского</w:t>
      </w:r>
      <w:proofErr w:type="spellEnd"/>
      <w:r w:rsidRPr="00C814C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814C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18.05.2018 </w:t>
      </w:r>
      <w:r w:rsidRPr="00C814CC">
        <w:rPr>
          <w:sz w:val="28"/>
          <w:szCs w:val="28"/>
        </w:rPr>
        <w:t>№</w:t>
      </w:r>
      <w:r>
        <w:rPr>
          <w:sz w:val="28"/>
          <w:szCs w:val="28"/>
        </w:rPr>
        <w:t>167</w:t>
      </w:r>
      <w:r w:rsidRPr="00C814CC">
        <w:rPr>
          <w:sz w:val="28"/>
          <w:szCs w:val="28"/>
        </w:rPr>
        <w:t xml:space="preserve">, итоговым протоколом по результатам голосования членов комиссии по проведению конкурса на замещение должности главы администрации </w:t>
      </w:r>
      <w:proofErr w:type="spellStart"/>
      <w:r w:rsidRPr="00C814CC">
        <w:rPr>
          <w:sz w:val="28"/>
          <w:szCs w:val="28"/>
        </w:rPr>
        <w:t>Бутурлиновского</w:t>
      </w:r>
      <w:proofErr w:type="spellEnd"/>
      <w:r w:rsidRPr="00C814C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814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17.11.2020</w:t>
      </w:r>
      <w:r w:rsidRPr="00C814CC">
        <w:rPr>
          <w:sz w:val="28"/>
          <w:szCs w:val="28"/>
        </w:rPr>
        <w:t xml:space="preserve"> № 4, </w:t>
      </w:r>
      <w:r w:rsidRPr="00DA27F3">
        <w:rPr>
          <w:sz w:val="28"/>
          <w:szCs w:val="28"/>
        </w:rPr>
        <w:t xml:space="preserve">протоколом голосования депутатов Совета народных депутатов </w:t>
      </w:r>
      <w:proofErr w:type="spellStart"/>
      <w:r w:rsidRPr="00DA27F3">
        <w:rPr>
          <w:sz w:val="28"/>
          <w:szCs w:val="28"/>
        </w:rPr>
        <w:t>Бутурлиновского</w:t>
      </w:r>
      <w:proofErr w:type="spellEnd"/>
      <w:r w:rsidRPr="00DA27F3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от 19.11.2020, </w:t>
      </w:r>
      <w:r w:rsidRPr="008275D1">
        <w:rPr>
          <w:sz w:val="28"/>
          <w:szCs w:val="28"/>
        </w:rPr>
        <w:t xml:space="preserve">Совет народных депутатов </w:t>
      </w:r>
      <w:proofErr w:type="spellStart"/>
      <w:r w:rsidRPr="008275D1">
        <w:rPr>
          <w:sz w:val="28"/>
          <w:szCs w:val="28"/>
        </w:rPr>
        <w:t>Бутурлиновского</w:t>
      </w:r>
      <w:proofErr w:type="spellEnd"/>
      <w:r w:rsidRPr="008275D1">
        <w:rPr>
          <w:sz w:val="28"/>
          <w:szCs w:val="28"/>
        </w:rPr>
        <w:t xml:space="preserve"> городского поселения</w:t>
      </w:r>
    </w:p>
    <w:p w:rsidR="008C4754" w:rsidRPr="008275D1" w:rsidRDefault="008C4754" w:rsidP="008C4754">
      <w:pPr>
        <w:jc w:val="both"/>
        <w:rPr>
          <w:sz w:val="28"/>
          <w:szCs w:val="28"/>
        </w:rPr>
      </w:pPr>
    </w:p>
    <w:p w:rsidR="008C4754" w:rsidRPr="00937501" w:rsidRDefault="008C4754" w:rsidP="008C4754">
      <w:pPr>
        <w:jc w:val="center"/>
        <w:rPr>
          <w:b/>
          <w:sz w:val="28"/>
          <w:szCs w:val="28"/>
        </w:rPr>
      </w:pPr>
      <w:r w:rsidRPr="00937501">
        <w:rPr>
          <w:b/>
          <w:sz w:val="28"/>
          <w:szCs w:val="28"/>
        </w:rPr>
        <w:t>РЕШИЛ:</w:t>
      </w:r>
    </w:p>
    <w:p w:rsidR="008C4754" w:rsidRPr="008275D1" w:rsidRDefault="008C4754" w:rsidP="008C4754">
      <w:pPr>
        <w:jc w:val="center"/>
        <w:rPr>
          <w:sz w:val="28"/>
          <w:szCs w:val="28"/>
        </w:rPr>
      </w:pPr>
    </w:p>
    <w:p w:rsidR="008C4754" w:rsidRPr="00C814CC" w:rsidRDefault="008C4754" w:rsidP="008C47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4CC">
        <w:rPr>
          <w:rFonts w:eastAsia="Calibri"/>
          <w:sz w:val="28"/>
          <w:szCs w:val="28"/>
          <w:lang w:eastAsia="en-US"/>
        </w:rPr>
        <w:t xml:space="preserve">1. Назначить на должность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814CC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C814CC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</w:t>
      </w:r>
      <w:r>
        <w:rPr>
          <w:rFonts w:eastAsia="Calibri"/>
          <w:sz w:val="28"/>
          <w:szCs w:val="28"/>
          <w:lang w:eastAsia="en-US"/>
        </w:rPr>
        <w:t>Головкова Александра Васильевича</w:t>
      </w:r>
      <w:r w:rsidRPr="00C814CC">
        <w:rPr>
          <w:rFonts w:eastAsia="Calibri"/>
          <w:sz w:val="28"/>
          <w:szCs w:val="28"/>
          <w:lang w:eastAsia="en-US"/>
        </w:rPr>
        <w:t xml:space="preserve"> на срок полномочий Совета народных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814CC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C814CC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 </w:t>
      </w:r>
    </w:p>
    <w:p w:rsidR="008C4754" w:rsidRDefault="008C4754" w:rsidP="008C47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4CC">
        <w:rPr>
          <w:rFonts w:eastAsia="Calibri"/>
          <w:sz w:val="28"/>
          <w:szCs w:val="28"/>
          <w:lang w:eastAsia="en-US"/>
        </w:rPr>
        <w:t>2. Настоящее решение подлежит официальному опубликованию и вступает в силу с момента принятия.</w:t>
      </w:r>
    </w:p>
    <w:p w:rsidR="008C4754" w:rsidRDefault="008C4754" w:rsidP="008C47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4754" w:rsidRPr="0003501A" w:rsidRDefault="008C4754" w:rsidP="008C47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4754" w:rsidRPr="00842578" w:rsidRDefault="008C4754" w:rsidP="008C4754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Pr="00842578">
        <w:rPr>
          <w:color w:val="000000"/>
          <w:sz w:val="28"/>
          <w:szCs w:val="28"/>
        </w:rPr>
        <w:t>Бутурлиновского</w:t>
      </w:r>
      <w:proofErr w:type="spellEnd"/>
      <w:r w:rsidRPr="00842578">
        <w:rPr>
          <w:color w:val="000000"/>
          <w:sz w:val="28"/>
          <w:szCs w:val="28"/>
        </w:rPr>
        <w:t xml:space="preserve"> </w:t>
      </w:r>
    </w:p>
    <w:p w:rsidR="008C4754" w:rsidRDefault="008C4754" w:rsidP="008C4754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</w:rPr>
      </w:pPr>
      <w:r w:rsidRPr="00842578">
        <w:rPr>
          <w:color w:val="000000"/>
          <w:sz w:val="28"/>
          <w:szCs w:val="28"/>
        </w:rPr>
        <w:t xml:space="preserve">городского поселения </w:t>
      </w:r>
      <w:r w:rsidRPr="00842578">
        <w:rPr>
          <w:color w:val="000000"/>
          <w:sz w:val="28"/>
          <w:szCs w:val="28"/>
        </w:rPr>
        <w:tab/>
      </w:r>
      <w:r w:rsidRPr="00842578">
        <w:rPr>
          <w:color w:val="000000"/>
          <w:sz w:val="28"/>
          <w:szCs w:val="28"/>
        </w:rPr>
        <w:tab/>
      </w:r>
      <w:r w:rsidRPr="00842578">
        <w:rPr>
          <w:color w:val="000000"/>
          <w:sz w:val="28"/>
          <w:szCs w:val="28"/>
        </w:rPr>
        <w:tab/>
      </w:r>
      <w:r w:rsidRPr="00842578">
        <w:rPr>
          <w:color w:val="000000"/>
          <w:sz w:val="28"/>
          <w:szCs w:val="28"/>
        </w:rPr>
        <w:tab/>
      </w:r>
      <w:r w:rsidRPr="00842578">
        <w:rPr>
          <w:color w:val="000000"/>
          <w:sz w:val="28"/>
          <w:szCs w:val="28"/>
        </w:rPr>
        <w:tab/>
      </w:r>
      <w:r w:rsidRPr="00842578">
        <w:rPr>
          <w:color w:val="000000"/>
          <w:sz w:val="28"/>
          <w:szCs w:val="28"/>
        </w:rPr>
        <w:tab/>
      </w:r>
      <w:r w:rsidRPr="00842578">
        <w:rPr>
          <w:color w:val="000000"/>
          <w:sz w:val="28"/>
          <w:szCs w:val="28"/>
        </w:rPr>
        <w:tab/>
        <w:t xml:space="preserve">    Е. Н. </w:t>
      </w:r>
      <w:proofErr w:type="spellStart"/>
      <w:r w:rsidRPr="00842578">
        <w:rPr>
          <w:color w:val="000000"/>
          <w:sz w:val="28"/>
          <w:szCs w:val="28"/>
        </w:rPr>
        <w:t>Коржова</w:t>
      </w:r>
      <w:proofErr w:type="spellEnd"/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B81978" w:rsidRDefault="00B81978" w:rsidP="00B819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430" cy="7620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978" w:rsidRDefault="00B81978" w:rsidP="00B81978">
      <w:pPr>
        <w:pStyle w:val="1"/>
        <w:rPr>
          <w:sz w:val="10"/>
        </w:rPr>
      </w:pPr>
      <w:r>
        <w:rPr>
          <w:i/>
          <w:spacing w:val="60"/>
          <w:sz w:val="36"/>
        </w:rPr>
        <w:t>Совет народных депутатов</w:t>
      </w:r>
    </w:p>
    <w:p w:rsidR="00B81978" w:rsidRDefault="00B81978" w:rsidP="00B81978">
      <w:pPr>
        <w:jc w:val="center"/>
        <w:rPr>
          <w:sz w:val="10"/>
        </w:rPr>
      </w:pPr>
    </w:p>
    <w:p w:rsidR="00B81978" w:rsidRDefault="00B81978" w:rsidP="00B81978">
      <w:pPr>
        <w:jc w:val="center"/>
        <w:rPr>
          <w:rFonts w:ascii="Bookman Old Style" w:hAnsi="Bookman Old Style" w:cs="Bookman Old Style"/>
          <w:i/>
          <w:spacing w:val="15"/>
        </w:rPr>
      </w:pPr>
      <w:proofErr w:type="spellStart"/>
      <w:r>
        <w:rPr>
          <w:rFonts w:ascii="Bookman Old Style" w:hAnsi="Bookman Old Style" w:cs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 w:cs="Bookman Old Style"/>
          <w:i/>
          <w:spacing w:val="15"/>
        </w:rPr>
        <w:t xml:space="preserve"> городского поселения</w:t>
      </w:r>
    </w:p>
    <w:p w:rsidR="00B81978" w:rsidRDefault="00B81978" w:rsidP="00B81978">
      <w:pPr>
        <w:jc w:val="center"/>
        <w:rPr>
          <w:rFonts w:ascii="Bookman Old Style" w:hAnsi="Bookman Old Style" w:cs="Bookman Old Style"/>
          <w:i/>
          <w:spacing w:val="15"/>
        </w:rPr>
      </w:pPr>
      <w:proofErr w:type="spellStart"/>
      <w:r>
        <w:rPr>
          <w:rFonts w:ascii="Bookman Old Style" w:hAnsi="Bookman Old Style" w:cs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 w:cs="Bookman Old Style"/>
          <w:i/>
          <w:spacing w:val="15"/>
        </w:rPr>
        <w:t xml:space="preserve"> муниципального района</w:t>
      </w:r>
    </w:p>
    <w:p w:rsidR="00B81978" w:rsidRDefault="00B81978" w:rsidP="00B81978">
      <w:pPr>
        <w:jc w:val="center"/>
        <w:rPr>
          <w:b/>
          <w:sz w:val="3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B81978" w:rsidRDefault="00B81978" w:rsidP="00B81978">
      <w:pPr>
        <w:jc w:val="center"/>
        <w:rPr>
          <w:b/>
          <w:sz w:val="36"/>
        </w:rPr>
      </w:pPr>
    </w:p>
    <w:p w:rsidR="00B81978" w:rsidRDefault="00B81978" w:rsidP="00B81978">
      <w:pPr>
        <w:jc w:val="center"/>
        <w:rPr>
          <w:sz w:val="28"/>
        </w:rPr>
      </w:pPr>
      <w:r>
        <w:rPr>
          <w:b/>
          <w:sz w:val="36"/>
        </w:rPr>
        <w:t>Р Е Ш Е Н И Е</w:t>
      </w:r>
    </w:p>
    <w:p w:rsidR="00B81978" w:rsidRDefault="00B81978" w:rsidP="00B81978">
      <w:pPr>
        <w:rPr>
          <w:sz w:val="28"/>
        </w:rPr>
      </w:pPr>
      <w:r>
        <w:rPr>
          <w:sz w:val="28"/>
        </w:rPr>
        <w:t xml:space="preserve"> </w:t>
      </w:r>
    </w:p>
    <w:p w:rsidR="00B81978" w:rsidRDefault="00B81978" w:rsidP="00B81978">
      <w:pPr>
        <w:rPr>
          <w:sz w:val="22"/>
          <w:szCs w:val="22"/>
        </w:rPr>
      </w:pPr>
      <w:r>
        <w:rPr>
          <w:sz w:val="28"/>
        </w:rPr>
        <w:t xml:space="preserve"> от </w:t>
      </w:r>
      <w:r>
        <w:rPr>
          <w:sz w:val="28"/>
          <w:u w:val="single"/>
        </w:rPr>
        <w:t>19.11.2020 г.</w:t>
      </w:r>
      <w:r>
        <w:rPr>
          <w:sz w:val="28"/>
        </w:rPr>
        <w:t xml:space="preserve"> № </w:t>
      </w:r>
      <w:r>
        <w:rPr>
          <w:sz w:val="28"/>
          <w:u w:val="single"/>
        </w:rPr>
        <w:t>17</w:t>
      </w:r>
    </w:p>
    <w:p w:rsidR="00B81978" w:rsidRDefault="00B81978" w:rsidP="00B81978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г. Бутурлиновка</w:t>
      </w:r>
    </w:p>
    <w:p w:rsidR="00B81978" w:rsidRPr="00A566E9" w:rsidRDefault="00B81978" w:rsidP="00B81978">
      <w:pPr>
        <w:ind w:right="3826"/>
        <w:jc w:val="both"/>
        <w:rPr>
          <w:b/>
          <w:sz w:val="28"/>
          <w:szCs w:val="28"/>
        </w:rPr>
      </w:pPr>
    </w:p>
    <w:p w:rsidR="00B81978" w:rsidRPr="00A566E9" w:rsidRDefault="00B81978" w:rsidP="00B81978">
      <w:pPr>
        <w:ind w:right="3826"/>
        <w:jc w:val="both"/>
        <w:rPr>
          <w:sz w:val="28"/>
          <w:szCs w:val="28"/>
        </w:rPr>
      </w:pPr>
      <w:r w:rsidRPr="00A566E9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A566E9">
        <w:rPr>
          <w:b/>
          <w:sz w:val="28"/>
          <w:szCs w:val="28"/>
        </w:rPr>
        <w:t>Бутурлиновского</w:t>
      </w:r>
      <w:proofErr w:type="spellEnd"/>
      <w:r w:rsidRPr="00A566E9">
        <w:rPr>
          <w:b/>
          <w:sz w:val="28"/>
          <w:szCs w:val="28"/>
        </w:rPr>
        <w:t xml:space="preserve"> городского поселения от 23 ноября 2006 года № 92 «О введении в действие земельного налога, установление ставок и сроков уплаты»</w:t>
      </w:r>
    </w:p>
    <w:p w:rsidR="00B81978" w:rsidRPr="00A566E9" w:rsidRDefault="00B81978" w:rsidP="00B81978">
      <w:pPr>
        <w:ind w:left="360"/>
        <w:jc w:val="both"/>
        <w:rPr>
          <w:sz w:val="28"/>
          <w:szCs w:val="28"/>
        </w:rPr>
      </w:pP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В соответствии с Налоговым кодексом Российской Федерации, на основании Устава </w:t>
      </w:r>
      <w:proofErr w:type="spellStart"/>
      <w:r w:rsidRPr="00A566E9">
        <w:rPr>
          <w:sz w:val="28"/>
          <w:szCs w:val="28"/>
        </w:rPr>
        <w:t>Бутурлиновского</w:t>
      </w:r>
      <w:proofErr w:type="spellEnd"/>
      <w:r w:rsidRPr="00A566E9">
        <w:rPr>
          <w:sz w:val="28"/>
          <w:szCs w:val="28"/>
        </w:rPr>
        <w:t xml:space="preserve"> городского поселения, Совет народных депутатов </w:t>
      </w:r>
      <w:proofErr w:type="spellStart"/>
      <w:r w:rsidRPr="00A566E9">
        <w:rPr>
          <w:sz w:val="28"/>
          <w:szCs w:val="28"/>
        </w:rPr>
        <w:t>Бутурлиновского</w:t>
      </w:r>
      <w:proofErr w:type="spellEnd"/>
      <w:r w:rsidRPr="00A566E9">
        <w:rPr>
          <w:sz w:val="28"/>
          <w:szCs w:val="28"/>
        </w:rPr>
        <w:t xml:space="preserve"> городского поселения</w:t>
      </w:r>
    </w:p>
    <w:p w:rsidR="00B81978" w:rsidRPr="00A566E9" w:rsidRDefault="00B81978" w:rsidP="00B81978">
      <w:pPr>
        <w:ind w:left="34" w:hanging="320"/>
        <w:jc w:val="both"/>
        <w:rPr>
          <w:sz w:val="28"/>
          <w:szCs w:val="28"/>
        </w:rPr>
      </w:pPr>
    </w:p>
    <w:p w:rsidR="00B81978" w:rsidRPr="00A566E9" w:rsidRDefault="00B81978" w:rsidP="00B81978">
      <w:pPr>
        <w:jc w:val="center"/>
        <w:rPr>
          <w:sz w:val="28"/>
          <w:szCs w:val="28"/>
        </w:rPr>
      </w:pPr>
      <w:r w:rsidRPr="00A566E9">
        <w:rPr>
          <w:b/>
          <w:sz w:val="28"/>
          <w:szCs w:val="28"/>
        </w:rPr>
        <w:t>Р Е Ш И Л:</w:t>
      </w:r>
    </w:p>
    <w:p w:rsidR="00B81978" w:rsidRPr="00A566E9" w:rsidRDefault="00B81978" w:rsidP="00B81978">
      <w:pPr>
        <w:ind w:firstLine="709"/>
        <w:jc w:val="center"/>
        <w:rPr>
          <w:sz w:val="28"/>
          <w:szCs w:val="28"/>
        </w:rPr>
      </w:pP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A566E9">
        <w:rPr>
          <w:sz w:val="28"/>
          <w:szCs w:val="28"/>
        </w:rPr>
        <w:t>Бутурлиновского</w:t>
      </w:r>
      <w:proofErr w:type="spellEnd"/>
      <w:r w:rsidRPr="00A566E9">
        <w:rPr>
          <w:sz w:val="28"/>
          <w:szCs w:val="28"/>
        </w:rPr>
        <w:t xml:space="preserve"> городского поселения от 23 ноября 2006 года № 92 «О введении в действие земельного налога, установление ставок и сроков уплаты» следующие изменения: 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566E9">
        <w:rPr>
          <w:sz w:val="28"/>
          <w:szCs w:val="28"/>
        </w:rPr>
        <w:t>Статью 6 изложить в следующей редакции: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>«6. Установить налоговые ставки в следующих размерах: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6.1. </w:t>
      </w:r>
      <w:r w:rsidRPr="00A566E9">
        <w:rPr>
          <w:b/>
          <w:bCs/>
          <w:sz w:val="28"/>
          <w:szCs w:val="28"/>
        </w:rPr>
        <w:t>0,29 %</w:t>
      </w:r>
      <w:r w:rsidRPr="00A566E9">
        <w:rPr>
          <w:b/>
          <w:sz w:val="28"/>
          <w:szCs w:val="28"/>
        </w:rPr>
        <w:t xml:space="preserve"> </w:t>
      </w:r>
      <w:r w:rsidRPr="00A566E9">
        <w:rPr>
          <w:sz w:val="28"/>
          <w:szCs w:val="28"/>
        </w:rPr>
        <w:t xml:space="preserve">от кадастровой стоимости участка в отношении земельных участков, предоставленных для индивидуального жилищного строительства, ведения личного подсобного хозяйства; 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6.2. </w:t>
      </w:r>
      <w:r w:rsidRPr="00A566E9">
        <w:rPr>
          <w:b/>
          <w:bCs/>
          <w:sz w:val="28"/>
          <w:szCs w:val="28"/>
        </w:rPr>
        <w:t>1,1</w:t>
      </w:r>
      <w:r w:rsidRPr="00A566E9">
        <w:rPr>
          <w:b/>
          <w:sz w:val="28"/>
          <w:szCs w:val="28"/>
        </w:rPr>
        <w:t xml:space="preserve"> % </w:t>
      </w:r>
      <w:r w:rsidRPr="00A566E9">
        <w:rPr>
          <w:sz w:val="28"/>
          <w:szCs w:val="28"/>
        </w:rPr>
        <w:t>от кадастровой стоимости участка в отношении земельных участков гаражей и автостоянок;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6.3. </w:t>
      </w:r>
      <w:r w:rsidRPr="00A566E9">
        <w:rPr>
          <w:b/>
          <w:bCs/>
          <w:sz w:val="28"/>
          <w:szCs w:val="28"/>
        </w:rPr>
        <w:t>1,2</w:t>
      </w:r>
      <w:r w:rsidRPr="00A566E9">
        <w:rPr>
          <w:b/>
          <w:sz w:val="28"/>
          <w:szCs w:val="28"/>
        </w:rPr>
        <w:t xml:space="preserve"> % </w:t>
      </w:r>
      <w:r w:rsidRPr="00A566E9">
        <w:rPr>
          <w:sz w:val="28"/>
          <w:szCs w:val="28"/>
        </w:rPr>
        <w:t>от кадастровой стоимости участка в отношении земельных участков под объектами физической культуры и спорта.»</w:t>
      </w:r>
      <w:r>
        <w:rPr>
          <w:sz w:val="28"/>
          <w:szCs w:val="28"/>
        </w:rPr>
        <w:t>;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566E9">
        <w:rPr>
          <w:sz w:val="28"/>
          <w:szCs w:val="28"/>
        </w:rPr>
        <w:t xml:space="preserve"> Статью 8 изложить в следующей редакции: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«8. Предоставить льготу по земельному налогу в 2021 году:   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8.1. в виде освобождения от уплаты земельного налога в размере 100 % от исчисленной суммы налога героям Советского Союза, героям Российской Федерации, полным кавалерам ордена Славы; 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lastRenderedPageBreak/>
        <w:t xml:space="preserve">8.2. в виде освобождения от уплаты земельного налога в размере 100 % от исчисленной суммы налога юридическим лицам, финансируемым из местного бюджета </w:t>
      </w:r>
      <w:proofErr w:type="spellStart"/>
      <w:r w:rsidRPr="00A566E9">
        <w:rPr>
          <w:sz w:val="28"/>
          <w:szCs w:val="28"/>
        </w:rPr>
        <w:t>Бутурлиновского</w:t>
      </w:r>
      <w:proofErr w:type="spellEnd"/>
      <w:r w:rsidRPr="00A566E9">
        <w:rPr>
          <w:sz w:val="28"/>
          <w:szCs w:val="28"/>
        </w:rPr>
        <w:t xml:space="preserve"> городского поселения.».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566E9">
        <w:rPr>
          <w:sz w:val="28"/>
          <w:szCs w:val="28"/>
        </w:rPr>
        <w:t xml:space="preserve"> Настоящее решение вступает в силу с 1 января 2021 года.</w:t>
      </w:r>
    </w:p>
    <w:p w:rsidR="00B81978" w:rsidRPr="00A566E9" w:rsidRDefault="00B81978" w:rsidP="00B81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E9">
        <w:rPr>
          <w:rFonts w:ascii="Times New Roman" w:hAnsi="Times New Roman" w:cs="Times New Roman"/>
          <w:sz w:val="28"/>
          <w:szCs w:val="28"/>
        </w:rPr>
        <w:t xml:space="preserve">3. </w:t>
      </w:r>
      <w:r w:rsidRPr="00E953B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E953B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953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953B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953B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E953B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953B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953B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953B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B81978" w:rsidRPr="00A566E9" w:rsidRDefault="00B81978" w:rsidP="00B81978">
      <w:pPr>
        <w:ind w:firstLine="709"/>
        <w:jc w:val="both"/>
        <w:rPr>
          <w:sz w:val="28"/>
          <w:szCs w:val="28"/>
        </w:rPr>
      </w:pPr>
      <w:r w:rsidRPr="00A566E9">
        <w:rPr>
          <w:sz w:val="28"/>
          <w:szCs w:val="28"/>
        </w:rPr>
        <w:t xml:space="preserve">4. Контроль выполнения настоящего решения возложить на постоянную комиссию Совета народных депутатов </w:t>
      </w:r>
      <w:proofErr w:type="spellStart"/>
      <w:r w:rsidRPr="00A566E9">
        <w:rPr>
          <w:sz w:val="28"/>
          <w:szCs w:val="28"/>
        </w:rPr>
        <w:t>Бутурлиновского</w:t>
      </w:r>
      <w:proofErr w:type="spellEnd"/>
      <w:r w:rsidRPr="00A566E9">
        <w:rPr>
          <w:sz w:val="28"/>
          <w:szCs w:val="28"/>
        </w:rPr>
        <w:t xml:space="preserve"> городского поселения по бюджету, налогам, финансам и предпринимательству.</w:t>
      </w:r>
    </w:p>
    <w:p w:rsidR="00B81978" w:rsidRPr="00A566E9" w:rsidRDefault="00B81978" w:rsidP="00B81978">
      <w:pPr>
        <w:rPr>
          <w:sz w:val="28"/>
          <w:szCs w:val="28"/>
        </w:rPr>
      </w:pPr>
    </w:p>
    <w:p w:rsidR="00B81978" w:rsidRPr="00A566E9" w:rsidRDefault="00B81978" w:rsidP="00B81978">
      <w:pPr>
        <w:rPr>
          <w:sz w:val="28"/>
          <w:szCs w:val="28"/>
        </w:rPr>
      </w:pPr>
    </w:p>
    <w:p w:rsidR="00B81978" w:rsidRPr="00A566E9" w:rsidRDefault="00B81978" w:rsidP="00B81978">
      <w:pPr>
        <w:rPr>
          <w:sz w:val="28"/>
          <w:szCs w:val="28"/>
        </w:rPr>
      </w:pPr>
      <w:r w:rsidRPr="00A566E9">
        <w:rPr>
          <w:sz w:val="28"/>
          <w:szCs w:val="28"/>
        </w:rPr>
        <w:t xml:space="preserve">Глава </w:t>
      </w:r>
      <w:proofErr w:type="spellStart"/>
      <w:r w:rsidRPr="00A566E9">
        <w:rPr>
          <w:sz w:val="28"/>
          <w:szCs w:val="28"/>
        </w:rPr>
        <w:t>Бутурлиновского</w:t>
      </w:r>
      <w:proofErr w:type="spellEnd"/>
    </w:p>
    <w:p w:rsidR="00B81978" w:rsidRPr="00A566E9" w:rsidRDefault="00B81978" w:rsidP="00B81978">
      <w:pPr>
        <w:rPr>
          <w:sz w:val="28"/>
          <w:szCs w:val="28"/>
        </w:rPr>
      </w:pPr>
      <w:r w:rsidRPr="00A566E9">
        <w:rPr>
          <w:sz w:val="28"/>
          <w:szCs w:val="28"/>
        </w:rPr>
        <w:t xml:space="preserve">городского поселения                                                                            Е.Н. </w:t>
      </w:r>
      <w:proofErr w:type="spellStart"/>
      <w:r w:rsidRPr="00A566E9">
        <w:rPr>
          <w:sz w:val="28"/>
          <w:szCs w:val="28"/>
        </w:rPr>
        <w:t>Коржова</w:t>
      </w:r>
      <w:proofErr w:type="spellEnd"/>
    </w:p>
    <w:p w:rsidR="0028394C" w:rsidRDefault="0028394C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Default="00B81978" w:rsidP="00B81978">
      <w:pPr>
        <w:rPr>
          <w:b/>
          <w:sz w:val="36"/>
          <w:szCs w:val="36"/>
        </w:rPr>
      </w:pPr>
    </w:p>
    <w:p w:rsidR="00B81978" w:rsidRDefault="00B81978" w:rsidP="000D3E38">
      <w:pPr>
        <w:jc w:val="center"/>
        <w:rPr>
          <w:b/>
          <w:sz w:val="36"/>
          <w:szCs w:val="36"/>
        </w:rPr>
      </w:pPr>
    </w:p>
    <w:p w:rsidR="00B81978" w:rsidRPr="00E1702B" w:rsidRDefault="00B81978" w:rsidP="00B81978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78" w:rsidRPr="00E1702B" w:rsidRDefault="00B81978" w:rsidP="00B81978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B81978" w:rsidRPr="00E1702B" w:rsidRDefault="00B81978" w:rsidP="00B81978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B81978" w:rsidRPr="00E1702B" w:rsidRDefault="00B81978" w:rsidP="00B81978">
      <w:pPr>
        <w:jc w:val="center"/>
        <w:rPr>
          <w:sz w:val="10"/>
          <w:lang w:eastAsia="ru-RU"/>
        </w:rPr>
      </w:pPr>
    </w:p>
    <w:p w:rsidR="00B81978" w:rsidRPr="00E1702B" w:rsidRDefault="00B81978" w:rsidP="00B81978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B81978" w:rsidRPr="00E1702B" w:rsidRDefault="00B81978" w:rsidP="00B81978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B81978" w:rsidRPr="00E1702B" w:rsidRDefault="00B81978" w:rsidP="00B81978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B81978" w:rsidRPr="00E1702B" w:rsidRDefault="00B81978" w:rsidP="00B81978">
      <w:pPr>
        <w:jc w:val="center"/>
        <w:rPr>
          <w:lang w:eastAsia="ru-RU"/>
        </w:rPr>
      </w:pPr>
    </w:p>
    <w:p w:rsidR="00B81978" w:rsidRPr="00E1702B" w:rsidRDefault="00B81978" w:rsidP="00B81978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B81978" w:rsidRPr="00E1702B" w:rsidRDefault="00B81978" w:rsidP="00B81978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B81978" w:rsidRPr="00E1702B" w:rsidRDefault="00B81978" w:rsidP="00B81978">
      <w:pPr>
        <w:rPr>
          <w:lang w:eastAsia="ru-RU"/>
        </w:rPr>
      </w:pPr>
      <w:r w:rsidRPr="00E1702B">
        <w:rPr>
          <w:lang w:eastAsia="ru-RU"/>
        </w:rPr>
        <w:t xml:space="preserve">от </w:t>
      </w:r>
      <w:r>
        <w:rPr>
          <w:u w:val="single"/>
          <w:lang w:eastAsia="ru-RU"/>
        </w:rPr>
        <w:t>19.11.</w:t>
      </w:r>
      <w:r w:rsidRPr="007258B4">
        <w:rPr>
          <w:u w:val="single"/>
          <w:lang w:eastAsia="ru-RU"/>
        </w:rPr>
        <w:t>2020</w:t>
      </w:r>
      <w:r>
        <w:rPr>
          <w:lang w:eastAsia="ru-RU"/>
        </w:rPr>
        <w:t xml:space="preserve"> </w:t>
      </w:r>
      <w:r w:rsidRPr="00E1702B">
        <w:rPr>
          <w:lang w:eastAsia="ru-RU"/>
        </w:rPr>
        <w:t xml:space="preserve">№ </w:t>
      </w:r>
      <w:r w:rsidRPr="00045589">
        <w:rPr>
          <w:u w:val="single"/>
          <w:lang w:eastAsia="ru-RU"/>
        </w:rPr>
        <w:t>18</w:t>
      </w:r>
    </w:p>
    <w:p w:rsidR="00B81978" w:rsidRPr="00E1702B" w:rsidRDefault="00B81978" w:rsidP="00B81978">
      <w:pPr>
        <w:ind w:right="1974"/>
      </w:pPr>
      <w:r w:rsidRPr="00E1702B">
        <w:t xml:space="preserve">         г. Бутурлиновка</w:t>
      </w:r>
    </w:p>
    <w:p w:rsidR="00B81978" w:rsidRDefault="00B81978" w:rsidP="00B81978">
      <w:pPr>
        <w:rPr>
          <w:sz w:val="20"/>
          <w:lang w:eastAsia="ru-RU"/>
        </w:rPr>
      </w:pPr>
    </w:p>
    <w:p w:rsidR="00B81978" w:rsidRPr="00B81978" w:rsidRDefault="00B81978" w:rsidP="00B81978">
      <w:pPr>
        <w:ind w:right="4817"/>
        <w:jc w:val="both"/>
        <w:rPr>
          <w:sz w:val="28"/>
          <w:szCs w:val="28"/>
          <w:lang w:eastAsia="ru-RU"/>
        </w:rPr>
      </w:pPr>
      <w:r w:rsidRPr="00B81978">
        <w:rPr>
          <w:rFonts w:eastAsia="Calibri"/>
          <w:b/>
          <w:bCs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B81978">
        <w:rPr>
          <w:rFonts w:eastAsia="Calibri"/>
          <w:b/>
          <w:bCs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b/>
          <w:bCs/>
          <w:color w:val="000000"/>
          <w:sz w:val="28"/>
          <w:szCs w:val="28"/>
        </w:rPr>
        <w:t xml:space="preserve"> городского поселения от 27.12.2019 № 233</w:t>
      </w:r>
    </w:p>
    <w:p w:rsidR="00B81978" w:rsidRDefault="00B81978" w:rsidP="00B81978">
      <w:pPr>
        <w:ind w:firstLine="670"/>
      </w:pPr>
    </w:p>
    <w:p w:rsidR="00B81978" w:rsidRPr="00B81978" w:rsidRDefault="00B81978" w:rsidP="00B81978">
      <w:pPr>
        <w:ind w:firstLine="670"/>
        <w:jc w:val="both"/>
        <w:rPr>
          <w:rFonts w:eastAsia="Calibri"/>
          <w:color w:val="000000"/>
          <w:sz w:val="28"/>
          <w:szCs w:val="28"/>
        </w:rPr>
      </w:pPr>
      <w:r w:rsidRPr="00B81978">
        <w:rPr>
          <w:rFonts w:eastAsia="Calibri"/>
          <w:color w:val="000000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городского поселения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муниципального района Воронежской области, решением Совета народных депутатов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городского поселения от 19.02.2016 № 38 «Об утверждении Положения о бюджетном процессе в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Бутурлиновском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городском поселении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муниципального района Воронежской области», Совет народных депутатов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городского поселения</w:t>
      </w:r>
    </w:p>
    <w:p w:rsidR="00B81978" w:rsidRDefault="00B81978" w:rsidP="00B81978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978" w:rsidRPr="00B81978" w:rsidRDefault="00B81978" w:rsidP="00B81978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81978">
        <w:rPr>
          <w:rFonts w:ascii="Times New Roman" w:hAnsi="Times New Roman" w:cs="Times New Roman"/>
          <w:b/>
          <w:color w:val="000000"/>
          <w:sz w:val="32"/>
          <w:szCs w:val="32"/>
        </w:rPr>
        <w:t>Р Е Ш И Л:</w:t>
      </w:r>
    </w:p>
    <w:p w:rsidR="00B81978" w:rsidRDefault="00B81978" w:rsidP="00B81978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978" w:rsidRPr="00B81978" w:rsidRDefault="00B81978" w:rsidP="00B81978">
      <w:pPr>
        <w:jc w:val="both"/>
        <w:rPr>
          <w:rFonts w:eastAsia="Calibri"/>
          <w:color w:val="000000"/>
          <w:sz w:val="28"/>
          <w:szCs w:val="28"/>
        </w:rPr>
      </w:pPr>
      <w:r w:rsidRPr="00B81978">
        <w:rPr>
          <w:rFonts w:eastAsia="Calibri"/>
          <w:color w:val="000000"/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городского поселения от 27.12.2019 № 233 «О бюджете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городского поселения </w:t>
      </w:r>
      <w:proofErr w:type="spellStart"/>
      <w:r w:rsidRPr="00B81978">
        <w:rPr>
          <w:rFonts w:eastAsia="Calibri"/>
          <w:color w:val="000000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color w:val="000000"/>
          <w:sz w:val="28"/>
          <w:szCs w:val="28"/>
        </w:rPr>
        <w:t xml:space="preserve"> муниципального района Воронежской области на 2020 год и на плановый период 2021 и 2022 годов» следующие изменения:</w:t>
      </w:r>
    </w:p>
    <w:p w:rsidR="00B81978" w:rsidRPr="00B81978" w:rsidRDefault="00B81978" w:rsidP="00B81978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1.1. в части 1.1 статьи 1 «Основные характеристики бюджета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муниципального района Воронежской области на 2020 год и на плановый период 2021 и 2022 годов»: </w:t>
      </w:r>
    </w:p>
    <w:p w:rsidR="00B81978" w:rsidRPr="00B81978" w:rsidRDefault="00B81978" w:rsidP="00B81978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>1.1.1. в пункте 1):</w:t>
      </w:r>
    </w:p>
    <w:p w:rsidR="00B81978" w:rsidRPr="00B81978" w:rsidRDefault="00B81978" w:rsidP="00B81978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слова «в сумме 346 873,55 тыс. рублей, в том числе безвозмездные поступления в сумме 262 810,55 тыс. рублей» заменить словами «в сумме 355 774,68 тыс. рублей, в том числе безвозмездные поступления в сумме 262 711,68 тыс. рублей»; </w:t>
      </w:r>
    </w:p>
    <w:p w:rsidR="00B81978" w:rsidRPr="00B81978" w:rsidRDefault="00B81978" w:rsidP="00B81978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>1.1.2. в пункте 2) слова «в сумме 352 101,91 тыс. рублей» заменить словами «в сумме 361 003,04 тыс. рублей»;</w:t>
      </w:r>
    </w:p>
    <w:p w:rsidR="00B81978" w:rsidRPr="00B81978" w:rsidRDefault="00B81978" w:rsidP="00B81978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1.2. приложение 1 «Источники внутреннего финансирования дефицита бюджета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на 2020 год и на плановый период 2021 и 2022 годов» изложить в редакции согласно приложению 1 к настоящему решению.</w:t>
      </w:r>
    </w:p>
    <w:p w:rsidR="00B81978" w:rsidRPr="00B81978" w:rsidRDefault="00B81978" w:rsidP="00B81978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1.3. приложение 2 «Поступление доходов бюджета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по кодам видов доходов, подвидов доходов на 2020 год и на плановый </w:t>
      </w:r>
      <w:r w:rsidRPr="00B81978">
        <w:rPr>
          <w:rFonts w:eastAsia="Calibri"/>
          <w:sz w:val="28"/>
          <w:szCs w:val="28"/>
        </w:rPr>
        <w:lastRenderedPageBreak/>
        <w:t>период 2021 и 2022 годов» изложить в редакции согласно приложению 2 к настоящему решению.</w:t>
      </w:r>
    </w:p>
    <w:p w:rsidR="00B81978" w:rsidRPr="00B81978" w:rsidRDefault="00B81978" w:rsidP="00B81978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1.4. приложение 8 «Ведомственная структура расходов бюджета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на 2020 год и на плановый период 2021 и 2022 годов»</w:t>
      </w:r>
      <w:r w:rsidRPr="00B81978">
        <w:rPr>
          <w:rFonts w:eastAsia="Calibri"/>
          <w:bCs/>
          <w:sz w:val="28"/>
          <w:szCs w:val="28"/>
        </w:rPr>
        <w:t xml:space="preserve"> </w:t>
      </w:r>
      <w:r w:rsidRPr="00B81978">
        <w:rPr>
          <w:rFonts w:eastAsia="Calibri"/>
          <w:sz w:val="28"/>
          <w:szCs w:val="28"/>
        </w:rPr>
        <w:t>изложить в редакции согласно приложению 3 к настоящему решению.</w:t>
      </w:r>
    </w:p>
    <w:p w:rsidR="00B81978" w:rsidRPr="00B81978" w:rsidRDefault="00B81978" w:rsidP="00B81978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1.5. приложение 9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поселения), группам видов расходов классификации расходов бюджета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на 2020 год и на плановый период 2021 и 2022 годов»</w:t>
      </w:r>
      <w:r w:rsidRPr="00B81978">
        <w:rPr>
          <w:rFonts w:eastAsia="Calibri"/>
          <w:bCs/>
          <w:sz w:val="28"/>
          <w:szCs w:val="28"/>
        </w:rPr>
        <w:t xml:space="preserve"> </w:t>
      </w:r>
      <w:r w:rsidRPr="00B81978">
        <w:rPr>
          <w:rFonts w:eastAsia="Calibri"/>
          <w:sz w:val="28"/>
          <w:szCs w:val="28"/>
        </w:rPr>
        <w:t>изложить в редакции согласно приложению 4 к настоящему решению.</w:t>
      </w:r>
    </w:p>
    <w:p w:rsidR="00B81978" w:rsidRPr="00B81978" w:rsidRDefault="00B81978" w:rsidP="00B81978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sz w:val="28"/>
          <w:szCs w:val="28"/>
        </w:rPr>
        <w:t>1.6. приложение 10</w:t>
      </w:r>
      <w:r w:rsidRPr="00B81978">
        <w:rPr>
          <w:rFonts w:eastAsia="Calibri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поселения), группам видов расходов, разделам, подразделам классификации расходов бюджета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на 2020 год и на плановый период 2021 и 2022 годов» изложить в редакции согласно приложению 5 к настоящему решению.</w:t>
      </w:r>
    </w:p>
    <w:p w:rsidR="00B81978" w:rsidRPr="00B81978" w:rsidRDefault="00B81978" w:rsidP="00B81978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B81978">
        <w:rPr>
          <w:rFonts w:eastAsia="Calibri"/>
          <w:sz w:val="28"/>
          <w:szCs w:val="28"/>
        </w:rPr>
        <w:t>Бутурлиновского</w:t>
      </w:r>
      <w:proofErr w:type="spellEnd"/>
      <w:r w:rsidRPr="00B81978">
        <w:rPr>
          <w:rFonts w:eastAsia="Calibri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B81978" w:rsidRPr="00D46E14" w:rsidRDefault="00B81978" w:rsidP="00D46E14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B81978">
        <w:rPr>
          <w:rFonts w:eastAsia="Calibri"/>
          <w:sz w:val="28"/>
          <w:szCs w:val="28"/>
        </w:rPr>
        <w:t xml:space="preserve">3. Контроль за исполнением настоящего решения возложить на постоянную комиссию Совета народных депутатов по бюджету, налогам, </w:t>
      </w:r>
      <w:r w:rsidR="00D46E14">
        <w:rPr>
          <w:rFonts w:eastAsia="Calibri"/>
          <w:sz w:val="28"/>
          <w:szCs w:val="28"/>
        </w:rPr>
        <w:t>финансам и предпринимательству.</w:t>
      </w: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/>
          <w:sz w:val="28"/>
          <w:szCs w:val="28"/>
        </w:rPr>
        <w:t>Бутурлиновского</w:t>
      </w:r>
      <w:proofErr w:type="spellEnd"/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Е. 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D46E14" w:rsidRDefault="00D46E14" w:rsidP="00B81978">
      <w:pPr>
        <w:jc w:val="right"/>
        <w:rPr>
          <w:szCs w:val="28"/>
        </w:rPr>
        <w:sectPr w:rsidR="00D46E14" w:rsidSect="00D46E14">
          <w:pgSz w:w="11906" w:h="16838"/>
          <w:pgMar w:top="851" w:right="567" w:bottom="851" w:left="1021" w:header="720" w:footer="720" w:gutter="0"/>
          <w:cols w:space="720"/>
          <w:docGrid w:linePitch="381" w:charSpace="8192"/>
        </w:sectPr>
      </w:pPr>
    </w:p>
    <w:p w:rsidR="00B81978" w:rsidRPr="00446829" w:rsidRDefault="00B81978" w:rsidP="00B81978">
      <w:pPr>
        <w:jc w:val="right"/>
        <w:rPr>
          <w:szCs w:val="28"/>
        </w:rPr>
      </w:pPr>
      <w:r w:rsidRPr="00446829">
        <w:rPr>
          <w:szCs w:val="28"/>
        </w:rPr>
        <w:lastRenderedPageBreak/>
        <w:t>Приложение 1</w:t>
      </w:r>
    </w:p>
    <w:p w:rsidR="00B81978" w:rsidRPr="00446829" w:rsidRDefault="00B81978" w:rsidP="00B81978">
      <w:pPr>
        <w:jc w:val="right"/>
        <w:rPr>
          <w:szCs w:val="28"/>
        </w:rPr>
      </w:pPr>
      <w:r w:rsidRPr="00446829">
        <w:rPr>
          <w:szCs w:val="28"/>
        </w:rPr>
        <w:t>к решению Совета народных депутатов</w:t>
      </w:r>
    </w:p>
    <w:p w:rsidR="00B81978" w:rsidRPr="00446829" w:rsidRDefault="00B81978" w:rsidP="00B81978">
      <w:pPr>
        <w:ind w:left="4753"/>
        <w:jc w:val="right"/>
        <w:rPr>
          <w:szCs w:val="28"/>
        </w:rPr>
      </w:pPr>
      <w:proofErr w:type="spellStart"/>
      <w:r w:rsidRPr="00446829">
        <w:rPr>
          <w:szCs w:val="28"/>
        </w:rPr>
        <w:t>Бутурлиновского</w:t>
      </w:r>
      <w:proofErr w:type="spellEnd"/>
      <w:r w:rsidRPr="00446829">
        <w:rPr>
          <w:szCs w:val="28"/>
        </w:rPr>
        <w:t xml:space="preserve"> городского поселения</w:t>
      </w:r>
    </w:p>
    <w:p w:rsidR="00B81978" w:rsidRPr="00446829" w:rsidRDefault="00B81978" w:rsidP="00B81978">
      <w:pPr>
        <w:snapToGrid w:val="0"/>
        <w:ind w:left="4820" w:firstLine="708"/>
        <w:jc w:val="right"/>
        <w:rPr>
          <w:szCs w:val="28"/>
        </w:rPr>
      </w:pPr>
      <w:r w:rsidRPr="00446829">
        <w:rPr>
          <w:szCs w:val="28"/>
          <w:lang w:eastAsia="ru-RU"/>
        </w:rPr>
        <w:t xml:space="preserve">от </w:t>
      </w:r>
      <w:r w:rsidRPr="00446829">
        <w:rPr>
          <w:szCs w:val="28"/>
          <w:u w:val="single"/>
          <w:lang w:eastAsia="ru-RU"/>
        </w:rPr>
        <w:t>19.11.2020 г.</w:t>
      </w:r>
      <w:r w:rsidRPr="00446829">
        <w:rPr>
          <w:szCs w:val="28"/>
          <w:lang w:eastAsia="ru-RU"/>
        </w:rPr>
        <w:t xml:space="preserve"> № </w:t>
      </w:r>
      <w:r w:rsidRPr="00446829">
        <w:rPr>
          <w:szCs w:val="28"/>
          <w:u w:val="single"/>
          <w:lang w:eastAsia="ru-RU"/>
        </w:rPr>
        <w:t>18</w:t>
      </w:r>
    </w:p>
    <w:p w:rsidR="00B81978" w:rsidRPr="00446829" w:rsidRDefault="00B81978" w:rsidP="00B81978">
      <w:pPr>
        <w:ind w:left="4956" w:firstLine="708"/>
        <w:rPr>
          <w:szCs w:val="28"/>
        </w:rPr>
      </w:pPr>
    </w:p>
    <w:p w:rsidR="00B81978" w:rsidRPr="00446829" w:rsidRDefault="00B81978" w:rsidP="00B81978">
      <w:pPr>
        <w:jc w:val="center"/>
        <w:rPr>
          <w:b/>
          <w:szCs w:val="28"/>
        </w:rPr>
      </w:pPr>
      <w:r w:rsidRPr="00446829">
        <w:rPr>
          <w:b/>
          <w:szCs w:val="28"/>
        </w:rPr>
        <w:t xml:space="preserve">Источники внутреннего финансирования дефицита бюджета </w:t>
      </w:r>
    </w:p>
    <w:p w:rsidR="00B81978" w:rsidRPr="00446829" w:rsidRDefault="00B81978" w:rsidP="00B81978">
      <w:pPr>
        <w:jc w:val="center"/>
        <w:rPr>
          <w:b/>
          <w:szCs w:val="28"/>
        </w:rPr>
      </w:pPr>
      <w:proofErr w:type="spellStart"/>
      <w:r w:rsidRPr="00446829">
        <w:rPr>
          <w:b/>
          <w:szCs w:val="28"/>
        </w:rPr>
        <w:t>Бутурлиновского</w:t>
      </w:r>
      <w:proofErr w:type="spellEnd"/>
      <w:r w:rsidRPr="00446829">
        <w:rPr>
          <w:b/>
          <w:szCs w:val="28"/>
        </w:rPr>
        <w:t xml:space="preserve"> городского поселения на 2020 год и на плановый период 2021 и 2022 годов </w:t>
      </w:r>
    </w:p>
    <w:p w:rsidR="00B81978" w:rsidRPr="00446829" w:rsidRDefault="00B81978" w:rsidP="00B81978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B81978" w:rsidRPr="00446829" w:rsidTr="00B81978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</w:pPr>
          </w:p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  <w:r w:rsidRPr="00446829"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</w:p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  <w:r w:rsidRPr="00446829"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</w:p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  <w:r w:rsidRPr="00446829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6829"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B81978" w:rsidRPr="00446829" w:rsidTr="00B81978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6829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6829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446829">
              <w:rPr>
                <w:b/>
                <w:bCs/>
                <w:szCs w:val="28"/>
              </w:rPr>
              <w:t>2022 год</w:t>
            </w:r>
          </w:p>
        </w:tc>
      </w:tr>
      <w:tr w:rsidR="00B81978" w:rsidRPr="00446829" w:rsidTr="00B8197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6</w:t>
            </w:r>
          </w:p>
        </w:tc>
      </w:tr>
      <w:tr w:rsidR="00B81978" w:rsidRPr="00446829" w:rsidTr="00B8197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b/>
                <w:szCs w:val="28"/>
              </w:rPr>
            </w:pPr>
            <w:r w:rsidRPr="00446829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46829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5228,36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</w:tr>
      <w:tr w:rsidR="00B81978" w:rsidRPr="00446829" w:rsidTr="00B81978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b/>
                <w:bCs/>
                <w:i/>
                <w:iCs/>
                <w:szCs w:val="28"/>
              </w:rPr>
            </w:pPr>
            <w:r w:rsidRPr="00446829"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446829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</w:tr>
      <w:tr w:rsidR="00B81978" w:rsidRPr="00446829" w:rsidTr="00B81978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szCs w:val="28"/>
              </w:rPr>
            </w:pPr>
            <w:r w:rsidRPr="00446829"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</w:tr>
      <w:tr w:rsidR="00B81978" w:rsidRPr="00446829" w:rsidTr="00B81978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-4000</w:t>
            </w:r>
          </w:p>
        </w:tc>
      </w:tr>
      <w:tr w:rsidR="00B81978" w:rsidRPr="00446829" w:rsidTr="00B81978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9228,36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b/>
                <w:i/>
                <w:szCs w:val="28"/>
              </w:rPr>
            </w:pPr>
            <w:r w:rsidRPr="00446829">
              <w:rPr>
                <w:b/>
                <w:i/>
                <w:szCs w:val="28"/>
              </w:rPr>
              <w:t>0</w:t>
            </w:r>
          </w:p>
        </w:tc>
      </w:tr>
      <w:tr w:rsidR="00B81978" w:rsidRPr="00446829" w:rsidTr="00B8197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szCs w:val="28"/>
              </w:rPr>
            </w:pPr>
            <w:r w:rsidRPr="0044682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-355774,68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-90421,8</w:t>
            </w:r>
          </w:p>
        </w:tc>
      </w:tr>
      <w:tr w:rsidR="00B81978" w:rsidRPr="00446829" w:rsidTr="00B8197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i/>
                <w:szCs w:val="28"/>
              </w:rPr>
            </w:pPr>
            <w:r w:rsidRPr="00446829"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szCs w:val="28"/>
              </w:rPr>
            </w:pPr>
            <w:r w:rsidRPr="00446829"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-355774,68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-90421,8</w:t>
            </w:r>
          </w:p>
        </w:tc>
      </w:tr>
      <w:tr w:rsidR="00B81978" w:rsidRPr="00446829" w:rsidTr="00B8197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szCs w:val="28"/>
              </w:rPr>
            </w:pPr>
            <w:r w:rsidRPr="0044682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365003,04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  <w:r w:rsidRPr="00446829">
              <w:rPr>
                <w:szCs w:val="28"/>
              </w:rPr>
              <w:t>90421,8</w:t>
            </w:r>
          </w:p>
        </w:tc>
      </w:tr>
      <w:tr w:rsidR="00B81978" w:rsidRPr="00446829" w:rsidTr="00B8197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rPr>
                <w:i/>
                <w:szCs w:val="28"/>
              </w:rPr>
            </w:pPr>
            <w:r w:rsidRPr="00446829"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szCs w:val="28"/>
              </w:rPr>
            </w:pPr>
            <w:r w:rsidRPr="00446829"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365003,04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8" w:rsidRPr="00446829" w:rsidRDefault="00B81978" w:rsidP="00B81978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446829">
              <w:rPr>
                <w:i/>
                <w:iCs/>
                <w:szCs w:val="28"/>
              </w:rPr>
              <w:t>90421,8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2225" w:type="dxa"/>
        <w:tblInd w:w="108" w:type="dxa"/>
        <w:tblLook w:val="04A0" w:firstRow="1" w:lastRow="0" w:firstColumn="1" w:lastColumn="0" w:noHBand="0" w:noVBand="1"/>
      </w:tblPr>
      <w:tblGrid>
        <w:gridCol w:w="2502"/>
        <w:gridCol w:w="6343"/>
        <w:gridCol w:w="1140"/>
        <w:gridCol w:w="1120"/>
        <w:gridCol w:w="1120"/>
      </w:tblGrid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446829">
              <w:rPr>
                <w:sz w:val="20"/>
                <w:lang w:eastAsia="ru-RU"/>
              </w:rPr>
              <w:t>Бутурлиновского</w:t>
            </w:r>
            <w:proofErr w:type="spellEnd"/>
            <w:r w:rsidRPr="00446829">
              <w:rPr>
                <w:sz w:val="20"/>
                <w:lang w:eastAsia="ru-RU"/>
              </w:rPr>
              <w:t xml:space="preserve"> городского поселения</w:t>
            </w:r>
          </w:p>
        </w:tc>
      </w:tr>
      <w:tr w:rsidR="00B81978" w:rsidRPr="00446829" w:rsidTr="00B819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от 19.11.2020 г. № 18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</w:p>
        </w:tc>
      </w:tr>
      <w:tr w:rsidR="00B81978" w:rsidRPr="00446829" w:rsidTr="00B81978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 xml:space="preserve">Поступление доходов бюджета </w:t>
            </w:r>
            <w:proofErr w:type="spellStart"/>
            <w:r w:rsidRPr="00446829">
              <w:rPr>
                <w:b/>
                <w:bCs/>
                <w:sz w:val="20"/>
                <w:lang w:eastAsia="ru-RU"/>
              </w:rPr>
              <w:t>Бутурлиновского</w:t>
            </w:r>
            <w:proofErr w:type="spellEnd"/>
            <w:r w:rsidRPr="00446829">
              <w:rPr>
                <w:b/>
                <w:bCs/>
                <w:sz w:val="20"/>
                <w:lang w:eastAsia="ru-RU"/>
              </w:rPr>
              <w:t xml:space="preserve"> городского поселения по кодам видов доходов, подвидов доходов  на 2020 год и на плановый период 2021 и 2022 годов</w:t>
            </w:r>
          </w:p>
        </w:tc>
      </w:tr>
      <w:tr w:rsidR="00B81978" w:rsidRPr="00446829" w:rsidTr="00B81978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446829" w:rsidTr="00B81978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B81978" w:rsidRPr="00446829" w:rsidTr="00B81978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2022 год</w:t>
            </w:r>
          </w:p>
        </w:tc>
      </w:tr>
      <w:tr w:rsidR="00B81978" w:rsidRPr="00446829" w:rsidTr="00B8197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355 774,68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142 201,80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90 421,80</w:t>
            </w:r>
          </w:p>
        </w:tc>
      </w:tr>
      <w:tr w:rsidR="00B81978" w:rsidRPr="00446829" w:rsidTr="00B8197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93 063,0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80 513,0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82 563,0</w:t>
            </w:r>
          </w:p>
        </w:tc>
      </w:tr>
      <w:tr w:rsidR="00B81978" w:rsidRPr="00446829" w:rsidTr="00B81978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35 000,0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29 400,0</w:t>
            </w:r>
          </w:p>
        </w:tc>
      </w:tr>
      <w:tr w:rsidR="00B81978" w:rsidRPr="00446829" w:rsidTr="00B81978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29 400,0</w:t>
            </w:r>
          </w:p>
        </w:tc>
      </w:tr>
      <w:tr w:rsidR="00B81978" w:rsidRPr="00446829" w:rsidTr="00B81978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34 922,0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27 316,0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29 310,0</w:t>
            </w:r>
          </w:p>
        </w:tc>
      </w:tr>
      <w:tr w:rsidR="00B81978" w:rsidRPr="00446829" w:rsidTr="00B81978">
        <w:trPr>
          <w:trHeight w:val="153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50,0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40,0</w:t>
            </w:r>
          </w:p>
        </w:tc>
      </w:tr>
      <w:tr w:rsidR="00B81978" w:rsidRPr="00446829" w:rsidTr="00B81978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</w:tr>
      <w:tr w:rsidR="00B81978" w:rsidRPr="00446829" w:rsidTr="00B81978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1 633,8</w:t>
            </w:r>
          </w:p>
        </w:tc>
      </w:tr>
      <w:tr w:rsidR="00B81978" w:rsidRPr="00446829" w:rsidTr="00B81978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lastRenderedPageBreak/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6829">
              <w:rPr>
                <w:sz w:val="20"/>
                <w:lang w:eastAsia="ru-RU"/>
              </w:rPr>
              <w:t>инжекторных</w:t>
            </w:r>
            <w:proofErr w:type="spellEnd"/>
            <w:r w:rsidRPr="00446829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12,6</w:t>
            </w:r>
          </w:p>
        </w:tc>
      </w:tr>
      <w:tr w:rsidR="00B81978" w:rsidRPr="00446829" w:rsidTr="00B81978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2 553,6</w:t>
            </w:r>
          </w:p>
        </w:tc>
      </w:tr>
      <w:tr w:rsidR="00B81978" w:rsidRPr="00446829" w:rsidTr="00B81978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B81978" w:rsidRPr="00446829" w:rsidTr="00B81978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B81978" w:rsidRPr="00446829" w:rsidTr="00B81978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B81978" w:rsidRPr="00446829" w:rsidTr="00B81978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41 000,0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41 050,0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41 100,0</w:t>
            </w:r>
          </w:p>
        </w:tc>
      </w:tr>
      <w:tr w:rsidR="00B81978" w:rsidRPr="00446829" w:rsidTr="00B8197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5 100,0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2220" w:type="dxa"/>
        <w:tblInd w:w="11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B81978" w:rsidRPr="00446829" w:rsidTr="00B81978">
        <w:trPr>
          <w:trHeight w:val="76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5 100,0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36 000,0</w:t>
            </w:r>
          </w:p>
        </w:tc>
      </w:tr>
      <w:tr w:rsidR="00B81978" w:rsidRPr="00446829" w:rsidTr="00B8197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22 000,0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22 000,0</w:t>
            </w:r>
          </w:p>
        </w:tc>
      </w:tr>
      <w:tr w:rsidR="00B81978" w:rsidRPr="00446829" w:rsidTr="00B8197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14 000,0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14 000,0</w:t>
            </w:r>
          </w:p>
        </w:tc>
      </w:tr>
      <w:tr w:rsidR="00B81978" w:rsidRPr="00446829" w:rsidTr="00B81978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10 971,0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</w:tr>
      <w:tr w:rsidR="00B81978" w:rsidRPr="00446829" w:rsidTr="00B81978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10 965,0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5 965,0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5 965,0</w:t>
            </w:r>
          </w:p>
        </w:tc>
      </w:tr>
      <w:tr w:rsidR="00B81978" w:rsidRPr="00446829" w:rsidTr="00B81978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10 100,0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5 100,0</w:t>
            </w:r>
          </w:p>
        </w:tc>
      </w:tr>
      <w:tr w:rsidR="00B81978" w:rsidRPr="00446829" w:rsidTr="00B81978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10 100,0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5 100,0</w:t>
            </w:r>
          </w:p>
        </w:tc>
      </w:tr>
      <w:tr w:rsidR="00B81978" w:rsidRPr="00446829" w:rsidTr="00B81978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Доходы, получаемые в виде арендной платы за земли после </w:t>
            </w:r>
            <w:proofErr w:type="gramStart"/>
            <w:r w:rsidRPr="00446829">
              <w:rPr>
                <w:sz w:val="20"/>
                <w:lang w:eastAsia="ru-RU"/>
              </w:rPr>
              <w:t>разграничения  государственной</w:t>
            </w:r>
            <w:proofErr w:type="gramEnd"/>
            <w:r w:rsidRPr="00446829">
              <w:rPr>
                <w:sz w:val="20"/>
                <w:lang w:eastAsia="ru-RU"/>
              </w:rPr>
              <w:t xml:space="preserve">  собственности на землю 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350,0</w:t>
            </w:r>
          </w:p>
        </w:tc>
      </w:tr>
      <w:tr w:rsidR="00B81978" w:rsidRPr="00446829" w:rsidTr="00B81978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350,0</w:t>
            </w:r>
          </w:p>
        </w:tc>
      </w:tr>
      <w:tr w:rsidR="00B81978" w:rsidRPr="00446829" w:rsidTr="00B81978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515,0</w:t>
            </w:r>
          </w:p>
        </w:tc>
      </w:tr>
      <w:tr w:rsidR="00B81978" w:rsidRPr="00446829" w:rsidTr="00B81978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515,0</w:t>
            </w:r>
          </w:p>
        </w:tc>
      </w:tr>
      <w:tr w:rsidR="00B81978" w:rsidRPr="00446829" w:rsidTr="00B8197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</w:tr>
      <w:tr w:rsidR="00B81978" w:rsidRPr="00446829" w:rsidTr="00B81978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</w:tr>
      <w:tr w:rsidR="00B81978" w:rsidRPr="00446829" w:rsidTr="00B81978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lastRenderedPageBreak/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6,0</w:t>
            </w:r>
          </w:p>
        </w:tc>
      </w:tr>
      <w:tr w:rsidR="00B81978" w:rsidRPr="00446829" w:rsidTr="00B81978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B81978" w:rsidRPr="00446829" w:rsidTr="00B81978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92,0</w:t>
            </w:r>
          </w:p>
        </w:tc>
      </w:tr>
      <w:tr w:rsidR="00B81978" w:rsidRPr="00446829" w:rsidTr="00B81978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B81978" w:rsidRPr="00446829" w:rsidTr="00B8197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446829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B81978" w:rsidRPr="00446829" w:rsidTr="00B81978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300,0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262 711,68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61 688,80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446829">
              <w:rPr>
                <w:b/>
                <w:bCs/>
                <w:sz w:val="20"/>
                <w:lang w:eastAsia="ru-RU"/>
              </w:rPr>
              <w:t>7 858,80</w:t>
            </w:r>
          </w:p>
        </w:tc>
      </w:tr>
      <w:tr w:rsidR="00B81978" w:rsidRPr="00446829" w:rsidTr="00B81978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261 981,68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61 678,80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7 848,80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1 895,0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1 895,0</w:t>
            </w:r>
          </w:p>
        </w:tc>
      </w:tr>
      <w:tr w:rsidR="00B81978" w:rsidRPr="00446829" w:rsidTr="00B81978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1 895,0</w:t>
            </w:r>
          </w:p>
        </w:tc>
      </w:tr>
      <w:tr w:rsidR="00B81978" w:rsidRPr="00446829" w:rsidTr="00B81978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87 940,2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5 000,0</w:t>
            </w:r>
          </w:p>
        </w:tc>
      </w:tr>
      <w:tr w:rsidR="00B81978" w:rsidRPr="00446829" w:rsidTr="00B81978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50 668,7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5 000,0</w:t>
            </w:r>
          </w:p>
        </w:tc>
      </w:tr>
      <w:tr w:rsidR="00B81978" w:rsidRPr="00446829" w:rsidTr="00B81978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37 271,5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37 271,5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0,0</w:t>
            </w:r>
          </w:p>
        </w:tc>
      </w:tr>
      <w:tr w:rsidR="00B81978" w:rsidRPr="00446829" w:rsidTr="00B8197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171 370,48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953,80</w:t>
            </w:r>
          </w:p>
        </w:tc>
      </w:tr>
      <w:tr w:rsidR="00B81978" w:rsidRPr="00446829" w:rsidTr="00B8197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171 370,48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953,80</w:t>
            </w:r>
          </w:p>
        </w:tc>
      </w:tr>
      <w:tr w:rsidR="00B81978" w:rsidRPr="00446829" w:rsidTr="00B8197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446829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10,0</w:t>
            </w:r>
          </w:p>
        </w:tc>
      </w:tr>
      <w:tr w:rsidR="00B81978" w:rsidRPr="00446829" w:rsidTr="00B81978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8" w:rsidRPr="00446829" w:rsidRDefault="00B81978" w:rsidP="00B81978">
            <w:pPr>
              <w:jc w:val="center"/>
              <w:rPr>
                <w:sz w:val="20"/>
                <w:lang w:eastAsia="ru-RU"/>
              </w:rPr>
            </w:pPr>
            <w:r w:rsidRPr="00446829">
              <w:rPr>
                <w:sz w:val="20"/>
                <w:lang w:eastAsia="ru-RU"/>
              </w:rPr>
              <w:t>10,0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5447" w:type="dxa"/>
        <w:tblInd w:w="108" w:type="dxa"/>
        <w:tblLook w:val="04A0" w:firstRow="1" w:lastRow="0" w:firstColumn="1" w:lastColumn="0" w:noHBand="0" w:noVBand="1"/>
      </w:tblPr>
      <w:tblGrid>
        <w:gridCol w:w="3777"/>
        <w:gridCol w:w="740"/>
        <w:gridCol w:w="740"/>
        <w:gridCol w:w="640"/>
        <w:gridCol w:w="1180"/>
        <w:gridCol w:w="640"/>
        <w:gridCol w:w="1301"/>
        <w:gridCol w:w="1380"/>
        <w:gridCol w:w="1422"/>
        <w:gridCol w:w="640"/>
        <w:gridCol w:w="1180"/>
        <w:gridCol w:w="640"/>
        <w:gridCol w:w="248"/>
        <w:gridCol w:w="673"/>
        <w:gridCol w:w="246"/>
      </w:tblGrid>
      <w:tr w:rsidR="00B81978" w:rsidRPr="00C61882" w:rsidTr="009429D4">
        <w:trPr>
          <w:trHeight w:val="300"/>
        </w:trPr>
        <w:tc>
          <w:tcPr>
            <w:tcW w:w="7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  <w:p w:rsidR="009429D4" w:rsidRDefault="009429D4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  <w:p w:rsidR="009429D4" w:rsidRDefault="009429D4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  <w:p w:rsidR="009429D4" w:rsidRDefault="009429D4" w:rsidP="009429D4">
            <w:pPr>
              <w:rPr>
                <w:sz w:val="22"/>
                <w:szCs w:val="22"/>
                <w:lang w:eastAsia="ru-RU"/>
              </w:rPr>
            </w:pPr>
          </w:p>
          <w:p w:rsidR="009429D4" w:rsidRPr="00C61882" w:rsidRDefault="009429D4" w:rsidP="009429D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C61882" w:rsidRDefault="00B81978" w:rsidP="00B8197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C61882" w:rsidTr="009429D4">
        <w:trPr>
          <w:trHeight w:val="285"/>
        </w:trPr>
        <w:tc>
          <w:tcPr>
            <w:tcW w:w="154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820" w:type="dxa"/>
              <w:tblLook w:val="04A0" w:firstRow="1" w:lastRow="0" w:firstColumn="1" w:lastColumn="0" w:noHBand="0" w:noVBand="1"/>
            </w:tblPr>
            <w:tblGrid>
              <w:gridCol w:w="3725"/>
              <w:gridCol w:w="795"/>
              <w:gridCol w:w="740"/>
              <w:gridCol w:w="640"/>
              <w:gridCol w:w="1180"/>
              <w:gridCol w:w="640"/>
              <w:gridCol w:w="1300"/>
              <w:gridCol w:w="1380"/>
              <w:gridCol w:w="1420"/>
            </w:tblGrid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Приложение  3</w:t>
                  </w:r>
                </w:p>
              </w:tc>
            </w:tr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7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к решению Совета народных депутатов</w:t>
                  </w:r>
                </w:p>
              </w:tc>
            </w:tr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7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D80F03">
                    <w:rPr>
                      <w:sz w:val="22"/>
                      <w:szCs w:val="22"/>
                      <w:lang w:eastAsia="ru-RU"/>
                    </w:rPr>
                    <w:t>Бутурлиновского</w:t>
                  </w:r>
                  <w:proofErr w:type="spellEnd"/>
                  <w:r w:rsidRPr="00D80F03">
                    <w:rPr>
                      <w:sz w:val="22"/>
                      <w:szCs w:val="22"/>
                      <w:lang w:eastAsia="ru-RU"/>
                    </w:rPr>
                    <w:t xml:space="preserve"> городского поселения</w:t>
                  </w:r>
                </w:p>
              </w:tc>
            </w:tr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65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от 19.11.2020 г. № 18</w:t>
                  </w:r>
                </w:p>
              </w:tc>
            </w:tr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</w:tr>
            <w:tr w:rsidR="00B81978" w:rsidRPr="00D80F03" w:rsidTr="00B81978">
              <w:trPr>
                <w:trHeight w:val="282"/>
              </w:trPr>
              <w:tc>
                <w:tcPr>
                  <w:tcW w:w="118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Ведомственная структура расходов</w:t>
                  </w:r>
                </w:p>
              </w:tc>
            </w:tr>
            <w:tr w:rsidR="00B81978" w:rsidRPr="00D80F03" w:rsidTr="00B81978">
              <w:trPr>
                <w:trHeight w:val="285"/>
              </w:trPr>
              <w:tc>
                <w:tcPr>
                  <w:tcW w:w="118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 бюджета </w:t>
                  </w:r>
                  <w:proofErr w:type="spellStart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Бутурлиновского</w:t>
                  </w:r>
                  <w:proofErr w:type="spellEnd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 городского поселения на  2020  год и на плановый период 2021 и 2022 годов</w:t>
                  </w:r>
                </w:p>
              </w:tc>
            </w:tr>
            <w:tr w:rsidR="00B81978" w:rsidRPr="00D80F03" w:rsidTr="00B81978">
              <w:trPr>
                <w:trHeight w:val="315"/>
              </w:trPr>
              <w:tc>
                <w:tcPr>
                  <w:tcW w:w="9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978" w:rsidRPr="00D80F03" w:rsidRDefault="00B81978" w:rsidP="00B81978">
                  <w:pPr>
                    <w:jc w:val="right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978" w:rsidRPr="00D80F03" w:rsidRDefault="00B81978" w:rsidP="00B81978">
                  <w:pPr>
                    <w:rPr>
                      <w:sz w:val="20"/>
                      <w:lang w:eastAsia="ru-RU"/>
                    </w:rPr>
                  </w:pPr>
                </w:p>
              </w:tc>
            </w:tr>
            <w:tr w:rsidR="00B81978" w:rsidRPr="00D80F03" w:rsidTr="00B81978">
              <w:trPr>
                <w:trHeight w:val="285"/>
              </w:trPr>
              <w:tc>
                <w:tcPr>
                  <w:tcW w:w="37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ГРБС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ЦСР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ВР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Сумма  тыс. рублей</w:t>
                  </w:r>
                </w:p>
              </w:tc>
            </w:tr>
            <w:tr w:rsidR="00B81978" w:rsidRPr="00D80F03" w:rsidTr="00B81978">
              <w:trPr>
                <w:trHeight w:val="285"/>
              </w:trPr>
              <w:tc>
                <w:tcPr>
                  <w:tcW w:w="37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2022 год</w:t>
                  </w:r>
                </w:p>
              </w:tc>
            </w:tr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361 003,04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136 141,70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82 198,40</w:t>
                  </w:r>
                </w:p>
              </w:tc>
            </w:tr>
            <w:tr w:rsidR="00B81978" w:rsidRPr="00D80F03" w:rsidTr="00B81978">
              <w:trPr>
                <w:trHeight w:val="1425"/>
              </w:trPr>
              <w:tc>
                <w:tcPr>
                  <w:tcW w:w="3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Администрация </w:t>
                  </w:r>
                  <w:proofErr w:type="spellStart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Бутурлиновского</w:t>
                  </w:r>
                  <w:proofErr w:type="spellEnd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Бутурлиновского</w:t>
                  </w:r>
                  <w:proofErr w:type="spellEnd"/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914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321 904,24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117 738,30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63 495,90</w:t>
                  </w:r>
                </w:p>
              </w:tc>
            </w:tr>
            <w:tr w:rsidR="00B81978" w:rsidRPr="00D80F03" w:rsidTr="00B8197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914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14 664,58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11 020,00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sz w:val="22"/>
                      <w:szCs w:val="22"/>
                      <w:lang w:eastAsia="ru-RU"/>
                    </w:rPr>
                    <w:t>11 367,00</w:t>
                  </w:r>
                </w:p>
              </w:tc>
            </w:tr>
            <w:tr w:rsidR="00B81978" w:rsidRPr="00D80F03" w:rsidTr="00B81978">
              <w:trPr>
                <w:trHeight w:val="2100"/>
              </w:trPr>
              <w:tc>
                <w:tcPr>
                  <w:tcW w:w="3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914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7 843,58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7 320,00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B81978" w:rsidRPr="00D80F03" w:rsidRDefault="00B81978" w:rsidP="00B81978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D80F03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7 567,00</w:t>
                  </w:r>
                </w:p>
              </w:tc>
            </w:tr>
          </w:tbl>
          <w:p w:rsidR="00B81978" w:rsidRPr="00C61882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81978" w:rsidRPr="00C61882" w:rsidTr="009429D4">
        <w:trPr>
          <w:trHeight w:val="315"/>
        </w:trPr>
        <w:tc>
          <w:tcPr>
            <w:tcW w:w="14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978" w:rsidRPr="00C61882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78" w:rsidRPr="00C61882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78" w:rsidRPr="00C61882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D80F03" w:rsidTr="009429D4">
        <w:trPr>
          <w:gridAfter w:val="6"/>
          <w:wAfter w:w="3627" w:type="dxa"/>
          <w:trHeight w:val="210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B81978" w:rsidRPr="00D80F03" w:rsidTr="009429D4">
        <w:trPr>
          <w:gridAfter w:val="6"/>
          <w:wAfter w:w="3627" w:type="dxa"/>
          <w:trHeight w:val="1500"/>
        </w:trPr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B81978" w:rsidRPr="00D80F03" w:rsidTr="009429D4">
        <w:trPr>
          <w:gridAfter w:val="6"/>
          <w:wAfter w:w="3627" w:type="dxa"/>
          <w:trHeight w:val="1200"/>
        </w:trPr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B81978" w:rsidRPr="00D80F03" w:rsidTr="009429D4">
        <w:trPr>
          <w:gridAfter w:val="6"/>
          <w:wAfter w:w="3627" w:type="dxa"/>
          <w:trHeight w:val="1493"/>
        </w:trPr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3 765,53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D80F03" w:rsidTr="009429D4">
        <w:trPr>
          <w:gridAfter w:val="6"/>
          <w:wAfter w:w="3627" w:type="dxa"/>
          <w:trHeight w:val="1200"/>
        </w:trPr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2 915,89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2 500,00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113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B81978" w:rsidRPr="00D80F03" w:rsidTr="00B81978">
        <w:trPr>
          <w:trHeight w:val="97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1 152,15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B81978" w:rsidRPr="00D80F03" w:rsidTr="00B81978">
        <w:trPr>
          <w:trHeight w:val="37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19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164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17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8" w:rsidRPr="00D80F03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19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113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B81978" w:rsidRPr="00D80F03" w:rsidTr="00B81978">
        <w:trPr>
          <w:trHeight w:val="15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30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в рамках муниципальной программы «Муниципальное управление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5 821,00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2 800,00</w:t>
            </w:r>
          </w:p>
        </w:tc>
      </w:tr>
      <w:tr w:rsidR="00B81978" w:rsidRPr="00D80F03" w:rsidTr="00B81978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B81978" w:rsidRPr="00D80F03" w:rsidTr="00B81978">
        <w:trPr>
          <w:trHeight w:val="17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2 800,00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5" w:type="dxa"/>
        <w:tblInd w:w="108" w:type="dxa"/>
        <w:tblLook w:val="04A0" w:firstRow="1" w:lastRow="0" w:firstColumn="1" w:lastColumn="0" w:noHBand="0" w:noVBand="1"/>
      </w:tblPr>
      <w:tblGrid>
        <w:gridCol w:w="3782"/>
        <w:gridCol w:w="740"/>
        <w:gridCol w:w="740"/>
        <w:gridCol w:w="640"/>
        <w:gridCol w:w="1180"/>
        <w:gridCol w:w="640"/>
        <w:gridCol w:w="1301"/>
        <w:gridCol w:w="1381"/>
        <w:gridCol w:w="1421"/>
      </w:tblGrid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70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5 820,95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B81978" w:rsidRPr="00D80F03" w:rsidTr="00B81978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5 720,95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B81978" w:rsidRPr="00D80F03" w:rsidTr="00B81978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Расходы на 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«Арендная плата за земельные участки»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7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D80F03" w:rsidTr="00B81978">
        <w:trPr>
          <w:trHeight w:val="154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D80F03" w:rsidTr="00B81978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D80F03" w:rsidTr="00B81978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D80F03" w:rsidTr="00B81978">
        <w:trPr>
          <w:trHeight w:val="82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B81978" w:rsidRPr="00D80F03" w:rsidTr="00B81978">
        <w:trPr>
          <w:trHeight w:val="113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B81978" w:rsidRPr="00D80F03" w:rsidTr="00B81978">
        <w:trPr>
          <w:trHeight w:val="23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81978" w:rsidRPr="00D80F03" w:rsidTr="00B81978">
        <w:trPr>
          <w:trHeight w:val="196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81978" w:rsidRPr="00D80F03" w:rsidTr="00B81978">
        <w:trPr>
          <w:trHeight w:val="11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137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23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20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91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D80F03" w:rsidTr="00B81978">
        <w:trPr>
          <w:trHeight w:val="14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68 925,54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4 950,00</w:t>
            </w:r>
          </w:p>
        </w:tc>
      </w:tr>
      <w:tr w:rsidR="00B81978" w:rsidRPr="00D80F03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9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"Содействие занятости населения в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84 9 00 0000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84 9 01 0000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12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оплачиваемых общественных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84 9 01 98430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D80F03">
              <w:rPr>
                <w:sz w:val="22"/>
                <w:szCs w:val="22"/>
                <w:lang w:eastAsia="ru-RU"/>
              </w:rPr>
              <w:t>Засходы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за счет областного бюджета на организацию проведения оплачиваемых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84 9 01 78430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D80F03" w:rsidTr="00B81978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Подпрограмма «Дорожное хозяйство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D80F03" w:rsidTr="00B81978">
        <w:trPr>
          <w:trHeight w:val="9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D80F03" w:rsidTr="00B81978">
        <w:trPr>
          <w:trHeight w:val="21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D80F03" w:rsidTr="00B81978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113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B81978" w:rsidRPr="00D80F03" w:rsidTr="00B81978">
        <w:trPr>
          <w:trHeight w:val="6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662,50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</w:tr>
      <w:tr w:rsidR="00B81978" w:rsidRPr="00D80F03" w:rsidTr="00B81978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662,50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B81978" w:rsidRPr="00D80F03" w:rsidTr="00B81978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Подпрограмма "Оформление права собственности и регулирования отношений по управлению муниципальным имуществом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113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236 996,61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45 760,90</w:t>
            </w:r>
          </w:p>
        </w:tc>
      </w:tr>
      <w:tr w:rsidR="00B81978" w:rsidRPr="00D80F03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D80F03" w:rsidTr="00B81978">
        <w:trPr>
          <w:trHeight w:val="23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D80F03" w:rsidTr="00B81978">
        <w:trPr>
          <w:trHeight w:val="131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D80F03" w:rsidTr="00B81978">
        <w:trPr>
          <w:trHeight w:val="98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276,85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113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Обеспечение муниципальным жильем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начеления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24 169,57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D80F03" w:rsidTr="00B81978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24 169,57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24 169,57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2 716,27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2 716,27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1 580,11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1 580,11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"Модернизация уличного освещения"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19 822,51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за счет областного бюджета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17 798,00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2 024,51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164 794,0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95 080,3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40 360,9</w:t>
            </w:r>
          </w:p>
        </w:tc>
      </w:tr>
      <w:tr w:rsidR="00B81978" w:rsidRPr="00D80F03" w:rsidTr="00B81978">
        <w:trPr>
          <w:trHeight w:val="30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"Поддержка местных инициатив и развитие территориального общественного самоуправления в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113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D80F03" w:rsidTr="00B81978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D80F03" w:rsidTr="00B81978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104 292,11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104 292,11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28 516,61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10 437,01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B81978" w:rsidRPr="00D80F03" w:rsidTr="00B81978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B81978" w:rsidRPr="00D80F03" w:rsidTr="00B81978">
        <w:trPr>
          <w:trHeight w:val="13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17 030,18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5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B81978" w:rsidRPr="00D80F03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1 211,23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1 211,23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11 364,79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11 364,79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0F03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60 199,48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18 568,94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865,78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инициатив(Закупка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26 233,54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207,22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820" w:type="dxa"/>
        <w:tblInd w:w="113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8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116,29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23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гг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Подпрограмма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116,29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</w:t>
            </w: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гг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51 181,02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5 487,36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Подпрограмма «Развитие систем коммунальной инфраструктуры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за счет областного бюджета 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40 374,20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160,39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lastRenderedPageBreak/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lastRenderedPageBreak/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Подпрограмма  «Развитие органов местного самоуправления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 «Муниципальное </w:t>
            </w: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управление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Подпрограмма  «Развитие органов местного самоуправления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332,01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Муниципальное казенное учреждение "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</w:t>
            </w: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6 842,73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3 297,45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3 425,28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перечисление другим бюджетам бюджетной системы РФ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Муниципальное казенное учреждение "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</w:t>
            </w:r>
            <w:r w:rsidRPr="00D80F03">
              <w:rPr>
                <w:sz w:val="22"/>
                <w:szCs w:val="22"/>
                <w:lang w:eastAsia="ru-RU"/>
              </w:rPr>
              <w:lastRenderedPageBreak/>
              <w:t>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D80F03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D80F03">
              <w:rPr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2 803,65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17 686,10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областной адресной программы капитального строительства (Закупка товаров, </w:t>
            </w:r>
            <w:r w:rsidRPr="00D80F03">
              <w:rPr>
                <w:sz w:val="22"/>
                <w:szCs w:val="22"/>
                <w:lang w:eastAsia="ru-RU"/>
              </w:rPr>
              <w:lastRenderedPageBreak/>
              <w:t>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D80F03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lastRenderedPageBreak/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80F03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7 475,300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D80F03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D80F03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500" w:type="dxa"/>
        <w:tblInd w:w="108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от 19.11.2020 г. № 18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991FCD" w:rsidTr="00B81978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B81978" w:rsidRPr="00991FCD" w:rsidTr="00B81978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целевым статьям (муниципальным программам </w:t>
            </w: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городского</w:t>
            </w:r>
          </w:p>
        </w:tc>
      </w:tr>
      <w:tr w:rsidR="00B81978" w:rsidRPr="00991FCD" w:rsidTr="00B81978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B81978" w:rsidRPr="00991FCD" w:rsidTr="00B81978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на  2020 год и на плановый период 2021 и 2022 годов</w:t>
            </w:r>
          </w:p>
        </w:tc>
      </w:tr>
      <w:tr w:rsidR="00B81978" w:rsidRPr="00991FCD" w:rsidTr="00B81978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991FCD" w:rsidTr="00B81978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B81978" w:rsidRPr="00991FCD" w:rsidTr="00B81978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B81978" w:rsidRPr="00991FCD" w:rsidTr="00B81978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361 003,04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18 751,59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15 079,00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7 567,00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500" w:type="dxa"/>
        <w:tblInd w:w="11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B81978" w:rsidRPr="00991FCD" w:rsidTr="00B81978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7 843,58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B81978" w:rsidRPr="00991FCD" w:rsidTr="00B8197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3 765,53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2 915,89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B81978" w:rsidRPr="00991FCD" w:rsidTr="00B81978">
        <w:trPr>
          <w:trHeight w:val="9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81978" w:rsidRPr="00991FCD" w:rsidTr="00B81978">
        <w:trPr>
          <w:trHeight w:val="108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1 152,15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B81978" w:rsidRPr="00991FCD" w:rsidTr="00B81978">
        <w:trPr>
          <w:trHeight w:val="3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4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8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9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500" w:type="dxa"/>
        <w:tblInd w:w="11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в рамках муниципальной программы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9 908,01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6 512,00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5 821,00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B81978" w:rsidRPr="00991FCD" w:rsidTr="00B81978">
        <w:trPr>
          <w:trHeight w:val="15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5 821,00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B81978" w:rsidRPr="00991FCD" w:rsidTr="00B81978">
        <w:trPr>
          <w:trHeight w:val="10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1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70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5 820,95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B81978" w:rsidRPr="00991FCD" w:rsidTr="00B81978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5 720,95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500" w:type="dxa"/>
        <w:tblInd w:w="11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B81978" w:rsidRPr="00991FCD" w:rsidTr="00B81978">
        <w:trPr>
          <w:trHeight w:val="58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«Приобретение недвижимого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"Оплата арендной платы за земельные участок"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75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991FCD" w:rsidTr="00B81978">
        <w:trPr>
          <w:trHeight w:val="10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991FCD" w:rsidTr="00B81978">
        <w:trPr>
          <w:trHeight w:val="146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3 300,00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500" w:type="dxa"/>
        <w:tblInd w:w="11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B81978" w:rsidRPr="00991FCD" w:rsidTr="00B81978">
        <w:trPr>
          <w:trHeight w:val="140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332,01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B81978" w:rsidRPr="00991FCD" w:rsidTr="00B81978">
        <w:trPr>
          <w:trHeight w:val="18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991FCD" w:rsidTr="00B81978">
        <w:trPr>
          <w:trHeight w:val="83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991FCD" w:rsidTr="00B81978">
        <w:trPr>
          <w:trHeight w:val="94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991FCD" w:rsidTr="00B81978">
        <w:trPr>
          <w:trHeight w:val="53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B81978" w:rsidRPr="00991FCD" w:rsidTr="00B81978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81978" w:rsidRPr="00991FCD" w:rsidTr="00B81978">
        <w:trPr>
          <w:trHeight w:val="196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81978" w:rsidRPr="00991FCD" w:rsidTr="00B81978">
        <w:trPr>
          <w:trHeight w:val="114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37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79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07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44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90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91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3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54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Мероприятия за счет средств областного бюджета в сфере  защиты населения от чрезвычайных ситуаций и пожаров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68 925,54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4 950,00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"Содействие занятости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населенияв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оплачиваемых общественных работ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84 9 01 98430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за счет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обасного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бюджета на организацию проведения оплачиваемых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84 9 01 78430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202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662,50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11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236 996,61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45 760,90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991FCD" w:rsidTr="00B81978">
        <w:trPr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6 876,59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991FCD" w:rsidTr="00B81978">
        <w:trPr>
          <w:trHeight w:val="98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276,85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24 169,57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24 169,57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24 169,57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2 716,27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2 716,27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1 580,11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1 580,11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«Модернизация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19 822,51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Расходы за счет областного бюджета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17 798,00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Расходы  бюджета городского поселения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2 024,51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164 793,95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95 080,30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40 360,90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 "Поддержка местных инициатив и развитие территориального общественного самоуправления в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104 292,11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104 292,11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28 516,61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10 437,01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B81978" w:rsidRPr="00991FCD" w:rsidTr="00B81978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17 030,18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05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(Иные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бюджетнве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 ассигнования)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B81978" w:rsidRPr="00991FCD" w:rsidTr="00B81978">
        <w:trPr>
          <w:trHeight w:val="59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1 211,23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1 211,23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11 364,79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11 364,79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60 199,48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18 568,940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26 233,54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S8370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гг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"Благоустройство дворовых территорий многоквартирных домов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Расходы бюджета городск5ого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5 487,36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51 181,02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40 374,20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160,39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6 842,73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3 297,45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3 425,28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перечисление другим бюджетам бюджетной системы РФ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2 803,65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2 400,00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17 686,10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4 299,50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посенления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7 475,30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508,0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92,60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24,1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68,5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  <w:tr w:rsidR="00B81978" w:rsidRPr="00991FCD" w:rsidTr="00B8197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415,4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0414C" w:rsidRDefault="00B0414C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B81978" w:rsidRPr="00991FCD" w:rsidTr="00B8197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B81978" w:rsidRPr="00991FCD" w:rsidTr="00B8197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B81978" w:rsidRPr="00991FCD" w:rsidTr="00B8197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991FCD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B81978" w:rsidRPr="00991FCD" w:rsidTr="00B8197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от 19.11.2020 г. № 18</w:t>
            </w:r>
          </w:p>
        </w:tc>
      </w:tr>
      <w:tr w:rsidR="00B81978" w:rsidRPr="00991FCD" w:rsidTr="00B8197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991FCD" w:rsidTr="00B81978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B81978" w:rsidRPr="00991FCD" w:rsidTr="00B81978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</w:t>
            </w: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городского  поселения), группам видов, разделам, подразделам</w:t>
            </w:r>
          </w:p>
        </w:tc>
      </w:tr>
      <w:tr w:rsidR="00B81978" w:rsidRPr="00991FCD" w:rsidTr="00B81978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</w:t>
            </w: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B81978" w:rsidRPr="00991FCD" w:rsidTr="00B81978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на  2020 год и на плановый период 2021 и 2022 годов</w:t>
            </w:r>
          </w:p>
        </w:tc>
      </w:tr>
      <w:tr w:rsidR="00B81978" w:rsidRPr="00991FCD" w:rsidTr="00B81978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jc w:val="right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8" w:rsidRPr="00991FCD" w:rsidRDefault="00B81978" w:rsidP="00B81978">
            <w:pPr>
              <w:rPr>
                <w:sz w:val="20"/>
                <w:lang w:eastAsia="ru-RU"/>
              </w:rPr>
            </w:pPr>
          </w:p>
        </w:tc>
      </w:tr>
      <w:tr w:rsidR="00B81978" w:rsidRPr="00991FCD" w:rsidTr="00B81978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B81978" w:rsidRPr="00991FCD" w:rsidTr="00B81978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81978" w:rsidRPr="00991FCD" w:rsidTr="00B81978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B81978" w:rsidRPr="00991FCD" w:rsidTr="00B8197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361 003,04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B81978" w:rsidRPr="00991FCD" w:rsidTr="00B81978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991FCD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35 011,79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14 691,40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14 990,50</w:t>
            </w:r>
          </w:p>
        </w:tc>
      </w:tr>
      <w:tr w:rsidR="00B81978" w:rsidRPr="00991FCD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6 938,34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6 842,73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B81978" w:rsidRPr="00991FCD" w:rsidTr="00B81978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3 297,45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3 500,00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880" w:type="dxa"/>
        <w:tblInd w:w="11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B81978" w:rsidRPr="00991FCD" w:rsidTr="00B81978">
        <w:trPr>
          <w:trHeight w:val="15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3 425,28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B81978" w:rsidRPr="00991FCD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перечисление другим бюджетам бюджетной системы РФ (Иные 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</w:t>
            </w:r>
            <w:proofErr w:type="spellStart"/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28 073,45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B81978" w:rsidRPr="00991FCD" w:rsidTr="00B81978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2 803,65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B81978" w:rsidRPr="00991FCD" w:rsidTr="00B81978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17 686,10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B81978" w:rsidRPr="00991FCD" w:rsidTr="00B81978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9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7 475,30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B81978" w:rsidRDefault="00B8197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880" w:type="dxa"/>
        <w:tblInd w:w="11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B81978" w:rsidRPr="00991FCD" w:rsidTr="00B81978">
        <w:trPr>
          <w:trHeight w:val="256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252 043,42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49 256,90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48 613,50</w:t>
            </w:r>
          </w:p>
        </w:tc>
      </w:tr>
      <w:tr w:rsidR="00B81978" w:rsidRPr="00991FCD" w:rsidTr="00B81978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2 850,00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81978" w:rsidRPr="00991FCD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5 820,95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5 720,95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B81978" w:rsidRPr="00991FCD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исполнение судебных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актв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"Арендная плата за земельные участки"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1FC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областного бюджета в сфере защиты 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на капитальный ремонт и ремонт автомобильных дорог общего пользования местного значения </w:t>
            </w: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lastRenderedPageBreak/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496,60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724,10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524,10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6 945,09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568,50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276,85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муниципальным жильем населения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65 326,07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43 272,77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2 716,27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Расходыз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счет областного бюджета 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40 374,20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развитие социальной и инженерной инфраструктуры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86 6 04 98100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160,39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1 580,11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1 580,11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«Инфраструктурное обустройство территории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Развитие социальной и инженерной инфраструктуры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«Модернизация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19 822,51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за счет областного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бюджетав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17 798,00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2 024,51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104 292,11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28 516,61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10 437,01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17 030,18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(Иные бюджетные 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1 211,23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1 211,23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11 364,79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11 364,79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60 199,48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18 568,94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26 233,54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207,22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14 113,00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областного бюджета на восстановление воинских захоронений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«Содействие занятости населения в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оплачиваемых общественных работ»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оплачиваемых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84 9 01 98430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 на организацию проведения оплачиваемых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84 9 01 78430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13 445,99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13 445,99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главы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1 152,15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1 152,15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6 691,43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6 435,00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3 765,53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2 915,89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4 087,01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332,01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3 713,86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86 1 01 98530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«Благоустройство дворовых территорий многоквартирных домов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56 668,38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51 181,02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5 487,36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на поддержку программ формирования современной городской среды (в целях достижения значений дополнительного результата)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87 1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51 181,02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"Поддержка местных инициатив и развитие территориального общественного самоуправления в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</w:t>
            </w:r>
            <w:proofErr w:type="spellStart"/>
            <w:r w:rsidRPr="00991FCD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81978" w:rsidRPr="00991FCD" w:rsidTr="00B81978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1FCD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8" w:rsidRPr="00991FCD" w:rsidRDefault="00B81978" w:rsidP="00B81978">
            <w:pPr>
              <w:jc w:val="center"/>
              <w:rPr>
                <w:sz w:val="22"/>
                <w:szCs w:val="22"/>
                <w:lang w:eastAsia="ru-RU"/>
              </w:rPr>
            </w:pPr>
            <w:r w:rsidRPr="00991FCD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78091D" w:rsidRDefault="0078091D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78091D" w:rsidSect="0078091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D7DB8" w:rsidRDefault="006D7DB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6D7DB8" w:rsidRDefault="006D7DB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6D7DB8" w:rsidRDefault="006D7DB8" w:rsidP="00B81978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6D7DB8" w:rsidRPr="006D7DB8" w:rsidRDefault="006D7DB8" w:rsidP="006D7DB8">
      <w:pPr>
        <w:suppressAutoHyphens w:val="0"/>
        <w:jc w:val="center"/>
        <w:rPr>
          <w:noProof/>
          <w:lang w:eastAsia="ru-RU"/>
        </w:rPr>
      </w:pPr>
      <w:r w:rsidRPr="006D7DB8">
        <w:rPr>
          <w:noProof/>
          <w:lang w:eastAsia="ru-RU"/>
        </w:rPr>
        <w:drawing>
          <wp:inline distT="0" distB="0" distL="0" distR="0" wp14:anchorId="503D61AA" wp14:editId="5DD8A8DF">
            <wp:extent cx="647700" cy="762000"/>
            <wp:effectExtent l="0" t="0" r="0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B8" w:rsidRPr="006D7DB8" w:rsidRDefault="006D7DB8" w:rsidP="006D7DB8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6D7DB8">
        <w:rPr>
          <w:i/>
          <w:spacing w:val="60"/>
          <w:sz w:val="36"/>
          <w:szCs w:val="20"/>
        </w:rPr>
        <w:t>Совет народных депутатов</w:t>
      </w:r>
    </w:p>
    <w:p w:rsidR="006D7DB8" w:rsidRPr="006D7DB8" w:rsidRDefault="006D7DB8" w:rsidP="006D7DB8">
      <w:pPr>
        <w:jc w:val="center"/>
        <w:rPr>
          <w:sz w:val="10"/>
          <w:szCs w:val="20"/>
        </w:rPr>
      </w:pPr>
    </w:p>
    <w:p w:rsidR="006D7DB8" w:rsidRPr="006D7DB8" w:rsidRDefault="006D7DB8" w:rsidP="006D7DB8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6D7DB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6D7DB8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6D7DB8" w:rsidRPr="006D7DB8" w:rsidRDefault="006D7DB8" w:rsidP="006D7DB8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6D7DB8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6D7DB8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6D7DB8" w:rsidRPr="006D7DB8" w:rsidRDefault="006D7DB8" w:rsidP="006D7DB8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6D7DB8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6D7DB8" w:rsidRPr="006D7DB8" w:rsidRDefault="006D7DB8" w:rsidP="006D7DB8">
      <w:pPr>
        <w:jc w:val="center"/>
        <w:rPr>
          <w:sz w:val="28"/>
          <w:szCs w:val="20"/>
        </w:rPr>
      </w:pPr>
    </w:p>
    <w:p w:rsidR="006D7DB8" w:rsidRPr="006D7DB8" w:rsidRDefault="006D7DB8" w:rsidP="006D7DB8">
      <w:pPr>
        <w:jc w:val="center"/>
        <w:rPr>
          <w:b/>
          <w:sz w:val="36"/>
          <w:szCs w:val="20"/>
        </w:rPr>
      </w:pPr>
      <w:r w:rsidRPr="006D7DB8">
        <w:rPr>
          <w:b/>
          <w:sz w:val="36"/>
          <w:szCs w:val="20"/>
        </w:rPr>
        <w:t>Р Е Ш Е Н И Е</w:t>
      </w:r>
    </w:p>
    <w:p w:rsidR="006D7DB8" w:rsidRPr="006D7DB8" w:rsidRDefault="006D7DB8" w:rsidP="006D7DB8">
      <w:pPr>
        <w:suppressAutoHyphens w:val="0"/>
        <w:ind w:firstLine="709"/>
        <w:jc w:val="both"/>
        <w:rPr>
          <w:sz w:val="28"/>
          <w:szCs w:val="20"/>
        </w:rPr>
      </w:pPr>
    </w:p>
    <w:p w:rsidR="006D7DB8" w:rsidRPr="006D7DB8" w:rsidRDefault="006D7DB8" w:rsidP="006D7DB8">
      <w:pPr>
        <w:suppressAutoHyphens w:val="0"/>
        <w:jc w:val="both"/>
        <w:rPr>
          <w:sz w:val="28"/>
          <w:szCs w:val="20"/>
        </w:rPr>
      </w:pPr>
      <w:r w:rsidRPr="006D7DB8">
        <w:rPr>
          <w:sz w:val="28"/>
          <w:szCs w:val="20"/>
        </w:rPr>
        <w:t xml:space="preserve">от </w:t>
      </w:r>
      <w:r w:rsidRPr="006D7DB8">
        <w:rPr>
          <w:sz w:val="28"/>
          <w:szCs w:val="20"/>
          <w:u w:val="single"/>
        </w:rPr>
        <w:t>19.11.2020 г.</w:t>
      </w:r>
      <w:r w:rsidRPr="006D7DB8">
        <w:rPr>
          <w:sz w:val="28"/>
          <w:szCs w:val="20"/>
        </w:rPr>
        <w:t xml:space="preserve"> № </w:t>
      </w:r>
      <w:r w:rsidRPr="006D7DB8">
        <w:rPr>
          <w:sz w:val="28"/>
          <w:szCs w:val="20"/>
          <w:u w:val="single"/>
        </w:rPr>
        <w:t>19</w:t>
      </w:r>
    </w:p>
    <w:p w:rsidR="006D7DB8" w:rsidRPr="006D7DB8" w:rsidRDefault="006D7DB8" w:rsidP="006D7DB8">
      <w:pPr>
        <w:suppressAutoHyphens w:val="0"/>
        <w:ind w:right="1974"/>
        <w:jc w:val="both"/>
        <w:rPr>
          <w:sz w:val="20"/>
          <w:szCs w:val="20"/>
        </w:rPr>
      </w:pPr>
      <w:r w:rsidRPr="006D7DB8">
        <w:rPr>
          <w:sz w:val="28"/>
          <w:szCs w:val="28"/>
        </w:rPr>
        <w:t xml:space="preserve">         </w:t>
      </w:r>
      <w:r w:rsidRPr="006D7DB8">
        <w:rPr>
          <w:sz w:val="20"/>
          <w:szCs w:val="20"/>
        </w:rPr>
        <w:t>г. Бутурлиновка</w:t>
      </w:r>
    </w:p>
    <w:p w:rsidR="006D7DB8" w:rsidRPr="006D7DB8" w:rsidRDefault="006D7DB8" w:rsidP="006D7DB8">
      <w:pPr>
        <w:suppressAutoHyphens w:val="0"/>
        <w:jc w:val="both"/>
        <w:rPr>
          <w:sz w:val="22"/>
          <w:szCs w:val="28"/>
        </w:rPr>
      </w:pPr>
    </w:p>
    <w:p w:rsidR="006D7DB8" w:rsidRPr="006D7DB8" w:rsidRDefault="006D7DB8" w:rsidP="006D7DB8">
      <w:pPr>
        <w:tabs>
          <w:tab w:val="left" w:pos="5387"/>
        </w:tabs>
        <w:suppressAutoHyphens w:val="0"/>
        <w:ind w:right="3968"/>
        <w:jc w:val="both"/>
        <w:rPr>
          <w:b/>
          <w:bCs/>
          <w:sz w:val="28"/>
          <w:szCs w:val="28"/>
        </w:rPr>
      </w:pPr>
      <w:r w:rsidRPr="006D7DB8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6D7DB8">
        <w:rPr>
          <w:b/>
          <w:sz w:val="28"/>
          <w:szCs w:val="28"/>
        </w:rPr>
        <w:t>Бутурлиновского</w:t>
      </w:r>
      <w:proofErr w:type="spellEnd"/>
      <w:r w:rsidRPr="006D7DB8">
        <w:rPr>
          <w:b/>
          <w:sz w:val="28"/>
          <w:szCs w:val="28"/>
        </w:rPr>
        <w:t xml:space="preserve">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</w:p>
    <w:p w:rsidR="006D7DB8" w:rsidRPr="006D7DB8" w:rsidRDefault="006D7DB8" w:rsidP="006D7DB8">
      <w:pPr>
        <w:suppressAutoHyphens w:val="0"/>
        <w:ind w:right="4536" w:firstLine="709"/>
        <w:jc w:val="both"/>
        <w:rPr>
          <w:b/>
          <w:bCs/>
          <w:sz w:val="28"/>
          <w:szCs w:val="28"/>
        </w:rPr>
      </w:pPr>
    </w:p>
    <w:p w:rsidR="006D7DB8" w:rsidRPr="006D7DB8" w:rsidRDefault="006D7DB8" w:rsidP="006D7DB8">
      <w:pPr>
        <w:suppressAutoHyphens w:val="0"/>
        <w:ind w:firstLine="708"/>
        <w:jc w:val="both"/>
        <w:rPr>
          <w:sz w:val="28"/>
          <w:szCs w:val="28"/>
        </w:rPr>
      </w:pPr>
      <w:r w:rsidRPr="006D7DB8">
        <w:rPr>
          <w:sz w:val="28"/>
          <w:szCs w:val="28"/>
        </w:rPr>
        <w:t xml:space="preserve">В соответствии с приказом ФНС РФ от 02.04.2019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в целях приведения нормативных правовых актов Совета народных депутатов </w:t>
      </w:r>
      <w:proofErr w:type="spellStart"/>
      <w:r w:rsidRPr="006D7DB8">
        <w:rPr>
          <w:sz w:val="28"/>
          <w:szCs w:val="28"/>
        </w:rPr>
        <w:t>Бутурлиновского</w:t>
      </w:r>
      <w:proofErr w:type="spellEnd"/>
      <w:r w:rsidRPr="006D7DB8">
        <w:rPr>
          <w:sz w:val="28"/>
          <w:szCs w:val="28"/>
        </w:rPr>
        <w:t xml:space="preserve"> городского поселения </w:t>
      </w:r>
      <w:proofErr w:type="spellStart"/>
      <w:r w:rsidRPr="006D7DB8">
        <w:rPr>
          <w:sz w:val="28"/>
          <w:szCs w:val="28"/>
        </w:rPr>
        <w:t>Бутурлиновского</w:t>
      </w:r>
      <w:proofErr w:type="spellEnd"/>
      <w:r w:rsidRPr="006D7DB8"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 Российской Федерации, Совет народных депутатов </w:t>
      </w:r>
      <w:proofErr w:type="spellStart"/>
      <w:r w:rsidRPr="006D7DB8">
        <w:rPr>
          <w:sz w:val="28"/>
          <w:szCs w:val="28"/>
        </w:rPr>
        <w:t>Бутурлиновского</w:t>
      </w:r>
      <w:proofErr w:type="spellEnd"/>
      <w:r w:rsidRPr="006D7DB8">
        <w:rPr>
          <w:sz w:val="28"/>
          <w:szCs w:val="28"/>
        </w:rPr>
        <w:t xml:space="preserve"> городского поселения</w:t>
      </w:r>
    </w:p>
    <w:p w:rsidR="006D7DB8" w:rsidRPr="006D7DB8" w:rsidRDefault="006D7DB8" w:rsidP="006D7DB8">
      <w:pPr>
        <w:suppressAutoHyphens w:val="0"/>
        <w:ind w:firstLine="567"/>
        <w:jc w:val="center"/>
        <w:rPr>
          <w:sz w:val="28"/>
          <w:szCs w:val="28"/>
        </w:rPr>
      </w:pPr>
    </w:p>
    <w:p w:rsidR="006D7DB8" w:rsidRPr="006D7DB8" w:rsidRDefault="006D7DB8" w:rsidP="006D7DB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D7DB8">
        <w:rPr>
          <w:b/>
          <w:sz w:val="28"/>
          <w:szCs w:val="28"/>
        </w:rPr>
        <w:t>Р Е Ш И Л:</w:t>
      </w:r>
    </w:p>
    <w:p w:rsidR="006D7DB8" w:rsidRPr="006D7DB8" w:rsidRDefault="006D7DB8" w:rsidP="006D7DB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7DB8" w:rsidRPr="006D7DB8" w:rsidRDefault="006D7DB8" w:rsidP="006D7DB8">
      <w:pPr>
        <w:suppressAutoHyphens w:val="0"/>
        <w:ind w:firstLine="709"/>
        <w:jc w:val="both"/>
        <w:rPr>
          <w:sz w:val="28"/>
          <w:szCs w:val="28"/>
        </w:rPr>
      </w:pPr>
      <w:r w:rsidRPr="006D7DB8"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6D7DB8">
        <w:rPr>
          <w:sz w:val="28"/>
          <w:szCs w:val="28"/>
        </w:rPr>
        <w:t>Бутурлиновского</w:t>
      </w:r>
      <w:proofErr w:type="spellEnd"/>
      <w:r w:rsidRPr="006D7DB8">
        <w:rPr>
          <w:sz w:val="28"/>
          <w:szCs w:val="28"/>
        </w:rPr>
        <w:t xml:space="preserve">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 изменения, заменив в пункте 1 решения слова «по состоянию на 01.12.2016 г.» словами «по состоянию на 01.12.2017 г.»;</w:t>
      </w:r>
    </w:p>
    <w:p w:rsidR="006D7DB8" w:rsidRDefault="006D7DB8" w:rsidP="006D7DB8">
      <w:pPr>
        <w:suppressAutoHyphens w:val="0"/>
        <w:ind w:firstLine="709"/>
        <w:jc w:val="both"/>
        <w:rPr>
          <w:bCs/>
          <w:sz w:val="28"/>
          <w:szCs w:val="28"/>
        </w:rPr>
      </w:pPr>
      <w:r w:rsidRPr="006D7DB8">
        <w:rPr>
          <w:sz w:val="28"/>
          <w:szCs w:val="28"/>
        </w:rPr>
        <w:lastRenderedPageBreak/>
        <w:t xml:space="preserve">2. </w:t>
      </w:r>
      <w:r w:rsidRPr="006D7DB8">
        <w:rPr>
          <w:bCs/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6D7DB8">
        <w:rPr>
          <w:bCs/>
          <w:sz w:val="28"/>
          <w:szCs w:val="28"/>
        </w:rPr>
        <w:t>Бутурлиновского</w:t>
      </w:r>
      <w:proofErr w:type="spellEnd"/>
      <w:r w:rsidRPr="006D7DB8">
        <w:rPr>
          <w:bCs/>
          <w:sz w:val="28"/>
          <w:szCs w:val="28"/>
        </w:rPr>
        <w:t xml:space="preserve"> городского поселения </w:t>
      </w:r>
      <w:proofErr w:type="spellStart"/>
      <w:r w:rsidRPr="006D7DB8">
        <w:rPr>
          <w:bCs/>
          <w:sz w:val="28"/>
          <w:szCs w:val="28"/>
        </w:rPr>
        <w:t>Бутурлиновского</w:t>
      </w:r>
      <w:proofErr w:type="spellEnd"/>
      <w:r w:rsidRPr="006D7DB8">
        <w:rPr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6D7DB8">
        <w:rPr>
          <w:bCs/>
          <w:sz w:val="28"/>
          <w:szCs w:val="28"/>
        </w:rPr>
        <w:t>Бутурлиновского</w:t>
      </w:r>
      <w:proofErr w:type="spellEnd"/>
      <w:r w:rsidRPr="006D7DB8">
        <w:rPr>
          <w:bCs/>
          <w:sz w:val="28"/>
          <w:szCs w:val="28"/>
        </w:rPr>
        <w:t xml:space="preserve"> городского поселения </w:t>
      </w:r>
      <w:proofErr w:type="spellStart"/>
      <w:r w:rsidRPr="006D7DB8">
        <w:rPr>
          <w:bCs/>
          <w:sz w:val="28"/>
          <w:szCs w:val="28"/>
        </w:rPr>
        <w:t>Бутурлиновского</w:t>
      </w:r>
      <w:proofErr w:type="spellEnd"/>
      <w:r w:rsidRPr="006D7DB8"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93282" w:rsidRPr="006D7DB8" w:rsidRDefault="00493282" w:rsidP="006D7DB8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6D7DB8" w:rsidRPr="006D7DB8" w:rsidRDefault="006D7DB8" w:rsidP="006D7DB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DB8">
        <w:rPr>
          <w:sz w:val="28"/>
          <w:szCs w:val="28"/>
        </w:rPr>
        <w:t>3. Настоящее решение вступает в силу с момента опубликования.</w:t>
      </w:r>
    </w:p>
    <w:p w:rsidR="006D7DB8" w:rsidRP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P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Pr="006D7DB8" w:rsidRDefault="006D7DB8" w:rsidP="006D7DB8">
      <w:pPr>
        <w:suppressAutoHyphens w:val="0"/>
        <w:jc w:val="both"/>
        <w:rPr>
          <w:sz w:val="28"/>
          <w:szCs w:val="20"/>
        </w:rPr>
      </w:pPr>
      <w:r w:rsidRPr="006D7DB8">
        <w:rPr>
          <w:sz w:val="28"/>
          <w:szCs w:val="20"/>
        </w:rPr>
        <w:t xml:space="preserve">Глава </w:t>
      </w:r>
      <w:proofErr w:type="spellStart"/>
      <w:r w:rsidRPr="006D7DB8">
        <w:rPr>
          <w:sz w:val="28"/>
          <w:szCs w:val="20"/>
        </w:rPr>
        <w:t>Бутурлиновского</w:t>
      </w:r>
      <w:proofErr w:type="spellEnd"/>
      <w:r w:rsidRPr="006D7DB8">
        <w:rPr>
          <w:sz w:val="28"/>
          <w:szCs w:val="20"/>
        </w:rPr>
        <w:t xml:space="preserve"> </w:t>
      </w: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  <w:r w:rsidRPr="006D7DB8">
        <w:rPr>
          <w:sz w:val="28"/>
          <w:szCs w:val="20"/>
        </w:rPr>
        <w:t>городского поселения</w:t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</w:r>
      <w:r w:rsidRPr="006D7DB8">
        <w:rPr>
          <w:sz w:val="28"/>
          <w:szCs w:val="20"/>
        </w:rPr>
        <w:tab/>
        <w:t xml:space="preserve">Е.Н. </w:t>
      </w:r>
      <w:proofErr w:type="spellStart"/>
      <w:r w:rsidRPr="006D7DB8">
        <w:rPr>
          <w:sz w:val="28"/>
          <w:szCs w:val="20"/>
        </w:rPr>
        <w:t>Коржова</w:t>
      </w:r>
      <w:proofErr w:type="spellEnd"/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493282" w:rsidRDefault="00493282" w:rsidP="006D7DB8">
      <w:pPr>
        <w:suppressAutoHyphens w:val="0"/>
        <w:jc w:val="both"/>
        <w:rPr>
          <w:sz w:val="28"/>
          <w:szCs w:val="20"/>
        </w:rPr>
      </w:pPr>
    </w:p>
    <w:p w:rsidR="00493282" w:rsidRDefault="00493282" w:rsidP="006D7DB8">
      <w:pPr>
        <w:suppressAutoHyphens w:val="0"/>
        <w:jc w:val="both"/>
        <w:rPr>
          <w:sz w:val="28"/>
          <w:szCs w:val="20"/>
        </w:rPr>
      </w:pPr>
    </w:p>
    <w:p w:rsidR="00493282" w:rsidRDefault="00493282" w:rsidP="006D7DB8">
      <w:pPr>
        <w:suppressAutoHyphens w:val="0"/>
        <w:jc w:val="both"/>
        <w:rPr>
          <w:sz w:val="28"/>
          <w:szCs w:val="20"/>
        </w:rPr>
      </w:pPr>
    </w:p>
    <w:p w:rsidR="006D7DB8" w:rsidRDefault="006D7DB8" w:rsidP="006D7DB8">
      <w:pPr>
        <w:suppressAutoHyphens w:val="0"/>
        <w:jc w:val="both"/>
        <w:rPr>
          <w:sz w:val="28"/>
          <w:szCs w:val="20"/>
        </w:rPr>
      </w:pPr>
    </w:p>
    <w:p w:rsidR="006D7DB8" w:rsidRPr="00A57E4D" w:rsidRDefault="006D7DB8" w:rsidP="006D7DB8">
      <w:pPr>
        <w:jc w:val="center"/>
        <w:rPr>
          <w:rFonts w:eastAsia="Calibri"/>
          <w:sz w:val="20"/>
          <w:szCs w:val="20"/>
        </w:rPr>
      </w:pPr>
      <w:r w:rsidRPr="00A57E4D">
        <w:rPr>
          <w:rFonts w:eastAsia="Calibr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7627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B8" w:rsidRPr="00A57E4D" w:rsidRDefault="006D7DB8" w:rsidP="006D7DB8">
      <w:pPr>
        <w:keepNext/>
        <w:tabs>
          <w:tab w:val="num" w:pos="0"/>
        </w:tabs>
        <w:jc w:val="center"/>
        <w:outlineLvl w:val="0"/>
        <w:rPr>
          <w:rFonts w:eastAsia="Calibri"/>
          <w:i/>
          <w:spacing w:val="60"/>
          <w:sz w:val="36"/>
          <w:szCs w:val="20"/>
        </w:rPr>
      </w:pPr>
      <w:r w:rsidRPr="00A57E4D">
        <w:rPr>
          <w:rFonts w:eastAsia="Calibri"/>
          <w:i/>
          <w:spacing w:val="60"/>
          <w:sz w:val="36"/>
          <w:szCs w:val="20"/>
        </w:rPr>
        <w:t>Совет народных депутатов</w:t>
      </w:r>
    </w:p>
    <w:p w:rsidR="006D7DB8" w:rsidRPr="00A57E4D" w:rsidRDefault="006D7DB8" w:rsidP="006D7DB8">
      <w:pPr>
        <w:ind w:left="1134"/>
        <w:jc w:val="center"/>
        <w:rPr>
          <w:rFonts w:eastAsia="Calibri"/>
          <w:sz w:val="10"/>
          <w:szCs w:val="20"/>
        </w:rPr>
      </w:pPr>
    </w:p>
    <w:p w:rsidR="006D7DB8" w:rsidRPr="00A57E4D" w:rsidRDefault="006D7DB8" w:rsidP="006D7DB8">
      <w:pPr>
        <w:jc w:val="center"/>
        <w:rPr>
          <w:rFonts w:ascii="Bookman Old Style" w:eastAsia="Calibri" w:hAnsi="Bookman Old Style"/>
          <w:i/>
          <w:spacing w:val="15"/>
          <w:szCs w:val="20"/>
        </w:rPr>
      </w:pPr>
      <w:proofErr w:type="spellStart"/>
      <w:r w:rsidRPr="00A57E4D">
        <w:rPr>
          <w:rFonts w:ascii="Bookman Old Style" w:eastAsia="Calibri" w:hAnsi="Bookman Old Style"/>
          <w:i/>
          <w:spacing w:val="15"/>
          <w:szCs w:val="20"/>
        </w:rPr>
        <w:t>Бутурлиновского</w:t>
      </w:r>
      <w:proofErr w:type="spellEnd"/>
      <w:r w:rsidRPr="00A57E4D">
        <w:rPr>
          <w:rFonts w:ascii="Bookman Old Style" w:eastAsia="Calibri" w:hAnsi="Bookman Old Style"/>
          <w:i/>
          <w:spacing w:val="15"/>
          <w:szCs w:val="20"/>
        </w:rPr>
        <w:t xml:space="preserve"> городского поселения</w:t>
      </w:r>
    </w:p>
    <w:p w:rsidR="006D7DB8" w:rsidRPr="00A57E4D" w:rsidRDefault="006D7DB8" w:rsidP="006D7DB8">
      <w:pPr>
        <w:jc w:val="center"/>
        <w:rPr>
          <w:rFonts w:ascii="Bookman Old Style" w:eastAsia="Calibri" w:hAnsi="Bookman Old Style"/>
          <w:i/>
          <w:spacing w:val="15"/>
          <w:szCs w:val="20"/>
        </w:rPr>
      </w:pPr>
      <w:proofErr w:type="spellStart"/>
      <w:r w:rsidRPr="00A57E4D">
        <w:rPr>
          <w:rFonts w:ascii="Bookman Old Style" w:eastAsia="Calibri" w:hAnsi="Bookman Old Style"/>
          <w:i/>
          <w:spacing w:val="15"/>
          <w:szCs w:val="20"/>
        </w:rPr>
        <w:t>Бутурлиновского</w:t>
      </w:r>
      <w:proofErr w:type="spellEnd"/>
      <w:r w:rsidRPr="00A57E4D">
        <w:rPr>
          <w:rFonts w:ascii="Bookman Old Style" w:eastAsia="Calibri" w:hAnsi="Bookman Old Style"/>
          <w:i/>
          <w:spacing w:val="15"/>
          <w:szCs w:val="20"/>
        </w:rPr>
        <w:t xml:space="preserve"> муниципального района</w:t>
      </w:r>
    </w:p>
    <w:p w:rsidR="006D7DB8" w:rsidRPr="00A57E4D" w:rsidRDefault="006D7DB8" w:rsidP="006D7DB8">
      <w:pPr>
        <w:jc w:val="center"/>
        <w:rPr>
          <w:rFonts w:ascii="Bookman Old Style" w:eastAsia="Calibri" w:hAnsi="Bookman Old Style"/>
          <w:i/>
          <w:spacing w:val="15"/>
          <w:szCs w:val="20"/>
        </w:rPr>
      </w:pPr>
      <w:r w:rsidRPr="00A57E4D">
        <w:rPr>
          <w:rFonts w:ascii="Bookman Old Style" w:eastAsia="Calibri" w:hAnsi="Bookman Old Style"/>
          <w:i/>
          <w:spacing w:val="15"/>
          <w:szCs w:val="20"/>
        </w:rPr>
        <w:t>Воронежской области</w:t>
      </w:r>
    </w:p>
    <w:p w:rsidR="006D7DB8" w:rsidRPr="00A57E4D" w:rsidRDefault="006D7DB8" w:rsidP="006D7DB8">
      <w:pPr>
        <w:ind w:left="1134"/>
        <w:rPr>
          <w:rFonts w:eastAsia="Calibri"/>
          <w:sz w:val="28"/>
          <w:szCs w:val="20"/>
        </w:rPr>
      </w:pPr>
    </w:p>
    <w:p w:rsidR="006D7DB8" w:rsidRPr="00723682" w:rsidRDefault="006D7DB8" w:rsidP="006D7DB8">
      <w:pPr>
        <w:jc w:val="center"/>
        <w:rPr>
          <w:b/>
          <w:sz w:val="36"/>
          <w:szCs w:val="20"/>
        </w:rPr>
      </w:pPr>
      <w:r w:rsidRPr="00723682">
        <w:rPr>
          <w:b/>
          <w:sz w:val="36"/>
          <w:szCs w:val="20"/>
        </w:rPr>
        <w:t>Р Е Ш Е Н И Е</w:t>
      </w:r>
    </w:p>
    <w:p w:rsidR="006D7DB8" w:rsidRPr="00723682" w:rsidRDefault="006D7DB8" w:rsidP="006D7DB8">
      <w:pPr>
        <w:rPr>
          <w:sz w:val="28"/>
          <w:szCs w:val="20"/>
        </w:rPr>
      </w:pPr>
    </w:p>
    <w:p w:rsidR="006D7DB8" w:rsidRPr="00723682" w:rsidRDefault="006D7DB8" w:rsidP="006D7DB8">
      <w:pPr>
        <w:rPr>
          <w:sz w:val="28"/>
          <w:szCs w:val="28"/>
          <w:u w:val="single"/>
        </w:rPr>
      </w:pPr>
      <w:r w:rsidRPr="00723682">
        <w:rPr>
          <w:sz w:val="28"/>
          <w:szCs w:val="28"/>
        </w:rPr>
        <w:t xml:space="preserve">от </w:t>
      </w:r>
      <w:r w:rsidRPr="0072368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723682">
        <w:rPr>
          <w:sz w:val="28"/>
          <w:szCs w:val="28"/>
          <w:u w:val="single"/>
        </w:rPr>
        <w:t>.11.2020</w:t>
      </w:r>
      <w:r w:rsidRPr="0072368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21</w:t>
      </w:r>
    </w:p>
    <w:p w:rsidR="006D7DB8" w:rsidRPr="00723682" w:rsidRDefault="006D7DB8" w:rsidP="006D7DB8">
      <w:pPr>
        <w:ind w:right="1974"/>
        <w:rPr>
          <w:sz w:val="20"/>
          <w:szCs w:val="20"/>
        </w:rPr>
      </w:pPr>
      <w:r w:rsidRPr="00723682">
        <w:rPr>
          <w:sz w:val="28"/>
          <w:szCs w:val="28"/>
        </w:rPr>
        <w:t xml:space="preserve">       </w:t>
      </w:r>
      <w:r w:rsidRPr="00723682">
        <w:rPr>
          <w:sz w:val="20"/>
          <w:szCs w:val="20"/>
        </w:rPr>
        <w:t>г. Бутурлиновка</w:t>
      </w:r>
    </w:p>
    <w:p w:rsidR="006D7DB8" w:rsidRDefault="006D7DB8" w:rsidP="006D7DB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D7DB8" w:rsidRPr="00723682" w:rsidRDefault="006D7DB8" w:rsidP="006D7DB8">
      <w:pPr>
        <w:widowControl w:val="0"/>
        <w:autoSpaceDE w:val="0"/>
        <w:autoSpaceDN w:val="0"/>
        <w:adjustRightInd w:val="0"/>
        <w:ind w:right="4251"/>
        <w:rPr>
          <w:b/>
          <w:bCs/>
          <w:sz w:val="28"/>
          <w:szCs w:val="28"/>
        </w:rPr>
      </w:pPr>
      <w:r w:rsidRPr="00D072B1">
        <w:rPr>
          <w:b/>
          <w:bCs/>
          <w:sz w:val="28"/>
          <w:szCs w:val="28"/>
        </w:rPr>
        <w:t>Об утверждении Положения о согласовании и утверждении уставов казачьих обществ</w:t>
      </w:r>
    </w:p>
    <w:p w:rsidR="006D7DB8" w:rsidRPr="00723682" w:rsidRDefault="006D7DB8" w:rsidP="006D7DB8">
      <w:pPr>
        <w:pStyle w:val="FR1"/>
        <w:spacing w:before="0"/>
        <w:ind w:firstLine="709"/>
        <w:jc w:val="both"/>
      </w:pPr>
    </w:p>
    <w:p w:rsidR="006D7DB8" w:rsidRDefault="006D7DB8" w:rsidP="006D7DB8">
      <w:pPr>
        <w:pStyle w:val="FR1"/>
        <w:spacing w:before="0"/>
        <w:ind w:firstLine="709"/>
        <w:jc w:val="both"/>
      </w:pPr>
      <w:r w:rsidRPr="00D072B1">
        <w:t xml:space="preserve">В соответствии с пунктами 3.6-1 и 3.6-4 Указа Президента Российской Федерации от 15 июня 1992 г. </w:t>
      </w:r>
      <w:r>
        <w:t>№</w:t>
      </w:r>
      <w:r w:rsidRPr="00D072B1">
        <w:t xml:space="preserve"> 632 </w:t>
      </w:r>
      <w:r>
        <w:t>«</w:t>
      </w:r>
      <w:r w:rsidRPr="00D072B1">
        <w:t xml:space="preserve">О мерах по реализации Закона Российской Федерации </w:t>
      </w:r>
      <w:r>
        <w:t>«</w:t>
      </w:r>
      <w:r w:rsidRPr="00D072B1">
        <w:t>О реабилитации репрессированных народов</w:t>
      </w:r>
      <w:r>
        <w:t>»</w:t>
      </w:r>
      <w:r w:rsidRPr="00D072B1">
        <w:t xml:space="preserve"> в отношении казачества</w:t>
      </w:r>
      <w:r>
        <w:t>»</w:t>
      </w:r>
      <w:r w:rsidRPr="00723682">
        <w:t xml:space="preserve">, Совет народных депутатов </w:t>
      </w:r>
      <w:proofErr w:type="spellStart"/>
      <w:r w:rsidRPr="00723682">
        <w:t>Бутурлиновского</w:t>
      </w:r>
      <w:proofErr w:type="spellEnd"/>
      <w:r w:rsidRPr="00723682">
        <w:t xml:space="preserve"> городского поселения</w:t>
      </w:r>
    </w:p>
    <w:p w:rsidR="006D7DB8" w:rsidRPr="00723682" w:rsidRDefault="006D7DB8" w:rsidP="006D7DB8">
      <w:pPr>
        <w:pStyle w:val="FR1"/>
        <w:spacing w:before="0"/>
        <w:ind w:firstLine="709"/>
        <w:jc w:val="both"/>
      </w:pPr>
    </w:p>
    <w:p w:rsidR="006D7DB8" w:rsidRPr="00723682" w:rsidRDefault="006D7DB8" w:rsidP="006D7DB8">
      <w:pPr>
        <w:pStyle w:val="FR1"/>
        <w:spacing w:before="0"/>
        <w:jc w:val="center"/>
        <w:rPr>
          <w:b/>
        </w:rPr>
      </w:pPr>
      <w:r w:rsidRPr="00723682">
        <w:rPr>
          <w:b/>
        </w:rPr>
        <w:t>Р Е Ш И Л:</w:t>
      </w:r>
    </w:p>
    <w:p w:rsidR="006D7DB8" w:rsidRPr="00723682" w:rsidRDefault="006D7DB8" w:rsidP="006D7DB8">
      <w:pPr>
        <w:pStyle w:val="FR1"/>
        <w:spacing w:before="0"/>
        <w:jc w:val="both"/>
      </w:pPr>
      <w:r>
        <w:tab/>
      </w:r>
    </w:p>
    <w:p w:rsidR="006D7DB8" w:rsidRPr="00723682" w:rsidRDefault="006D7DB8" w:rsidP="006D7DB8">
      <w:pPr>
        <w:pStyle w:val="FR1"/>
        <w:spacing w:before="0"/>
        <w:ind w:firstLine="709"/>
        <w:jc w:val="both"/>
        <w:rPr>
          <w:b/>
        </w:rPr>
      </w:pPr>
      <w:r w:rsidRPr="00723682">
        <w:t xml:space="preserve">1. </w:t>
      </w:r>
      <w:r w:rsidRPr="00D072B1">
        <w:t>Утвердить прилагаемое Положение о согласовании и утверждении уставов казачьих обществ</w:t>
      </w:r>
      <w:r w:rsidRPr="00723682">
        <w:t>.</w:t>
      </w:r>
    </w:p>
    <w:p w:rsidR="006D7DB8" w:rsidRDefault="006D7DB8" w:rsidP="006D7DB8">
      <w:pPr>
        <w:pStyle w:val="FR1"/>
        <w:spacing w:before="0"/>
        <w:ind w:firstLine="709"/>
        <w:jc w:val="both"/>
      </w:pPr>
      <w:r w:rsidRPr="00723682">
        <w:t xml:space="preserve">2. </w:t>
      </w:r>
      <w:r w:rsidRPr="00D072B1">
        <w:t xml:space="preserve">Вопросы согласования и утверждения уставов казачьих обществ на территории </w:t>
      </w:r>
      <w:proofErr w:type="spellStart"/>
      <w:r>
        <w:t>Бутурлиновского</w:t>
      </w:r>
      <w:proofErr w:type="spellEnd"/>
      <w:r>
        <w:t xml:space="preserve"> городского</w:t>
      </w:r>
      <w:r w:rsidRPr="00D072B1">
        <w:t xml:space="preserve"> поселения оставляю за собой.</w:t>
      </w:r>
    </w:p>
    <w:p w:rsidR="006D7DB8" w:rsidRPr="00723682" w:rsidRDefault="006D7DB8" w:rsidP="006D7DB8">
      <w:pPr>
        <w:pStyle w:val="FR1"/>
        <w:spacing w:before="0"/>
        <w:ind w:firstLine="709"/>
        <w:jc w:val="both"/>
        <w:rPr>
          <w:b/>
        </w:rPr>
      </w:pPr>
      <w:r>
        <w:t xml:space="preserve">3. </w:t>
      </w:r>
      <w:r w:rsidRPr="00723682"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723682">
        <w:t>Бутурлиновского</w:t>
      </w:r>
      <w:proofErr w:type="spellEnd"/>
      <w:r w:rsidRPr="00723682">
        <w:t xml:space="preserve"> городского поселения </w:t>
      </w:r>
      <w:proofErr w:type="spellStart"/>
      <w:r w:rsidRPr="00723682">
        <w:t>Бутурлиновского</w:t>
      </w:r>
      <w:proofErr w:type="spellEnd"/>
      <w:r w:rsidRPr="00723682"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23682">
        <w:t>Бутурлиновского</w:t>
      </w:r>
      <w:proofErr w:type="spellEnd"/>
      <w:r w:rsidRPr="00723682">
        <w:t xml:space="preserve"> городского поселения </w:t>
      </w:r>
      <w:proofErr w:type="spellStart"/>
      <w:r w:rsidRPr="00723682">
        <w:t>Бутурлиновского</w:t>
      </w:r>
      <w:proofErr w:type="spellEnd"/>
      <w:r w:rsidRPr="00723682">
        <w:t xml:space="preserve"> муниципального района Воронежской области в информационно-телекоммуникационной сети «Интернет».</w:t>
      </w:r>
    </w:p>
    <w:p w:rsidR="006D7DB8" w:rsidRDefault="006D7DB8" w:rsidP="006D7DB8">
      <w:pPr>
        <w:pStyle w:val="FR1"/>
        <w:spacing w:before="120"/>
        <w:jc w:val="both"/>
      </w:pPr>
    </w:p>
    <w:p w:rsidR="006D7DB8" w:rsidRPr="00723682" w:rsidRDefault="006D7DB8" w:rsidP="006D7DB8">
      <w:pPr>
        <w:pStyle w:val="FR1"/>
        <w:spacing w:before="120"/>
        <w:jc w:val="both"/>
      </w:pPr>
    </w:p>
    <w:p w:rsidR="006D7DB8" w:rsidRPr="00723682" w:rsidRDefault="006D7DB8" w:rsidP="006D7DB8">
      <w:pPr>
        <w:widowControl w:val="0"/>
        <w:autoSpaceDE w:val="0"/>
        <w:autoSpaceDN w:val="0"/>
        <w:adjustRightInd w:val="0"/>
        <w:contextualSpacing/>
        <w:rPr>
          <w:iCs/>
          <w:sz w:val="28"/>
          <w:szCs w:val="28"/>
        </w:rPr>
      </w:pPr>
      <w:r w:rsidRPr="00723682">
        <w:rPr>
          <w:iCs/>
          <w:sz w:val="28"/>
          <w:szCs w:val="28"/>
        </w:rPr>
        <w:t xml:space="preserve">Глава </w:t>
      </w:r>
      <w:proofErr w:type="spellStart"/>
      <w:r w:rsidRPr="00723682">
        <w:rPr>
          <w:iCs/>
          <w:sz w:val="28"/>
          <w:szCs w:val="28"/>
        </w:rPr>
        <w:t>Бутурлиновского</w:t>
      </w:r>
      <w:proofErr w:type="spellEnd"/>
      <w:r w:rsidRPr="00723682">
        <w:rPr>
          <w:iCs/>
          <w:sz w:val="28"/>
          <w:szCs w:val="28"/>
        </w:rPr>
        <w:t xml:space="preserve"> </w:t>
      </w:r>
    </w:p>
    <w:p w:rsidR="006D7DB8" w:rsidRDefault="006D7DB8" w:rsidP="006D7DB8">
      <w:pPr>
        <w:widowControl w:val="0"/>
        <w:autoSpaceDE w:val="0"/>
        <w:autoSpaceDN w:val="0"/>
        <w:adjustRightInd w:val="0"/>
        <w:contextualSpacing/>
        <w:rPr>
          <w:iCs/>
          <w:sz w:val="28"/>
          <w:szCs w:val="28"/>
        </w:rPr>
      </w:pPr>
      <w:r w:rsidRPr="00723682">
        <w:rPr>
          <w:iCs/>
          <w:sz w:val="28"/>
          <w:szCs w:val="28"/>
        </w:rPr>
        <w:t>городского поселения</w:t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</w:r>
      <w:r w:rsidRPr="00723682">
        <w:rPr>
          <w:iCs/>
          <w:sz w:val="28"/>
          <w:szCs w:val="28"/>
        </w:rPr>
        <w:tab/>
        <w:t xml:space="preserve">Е. Н. </w:t>
      </w:r>
      <w:proofErr w:type="spellStart"/>
      <w:r w:rsidRPr="00723682">
        <w:rPr>
          <w:iCs/>
          <w:sz w:val="28"/>
          <w:szCs w:val="28"/>
        </w:rPr>
        <w:t>Коржова</w:t>
      </w:r>
      <w:proofErr w:type="spellEnd"/>
    </w:p>
    <w:p w:rsidR="006D7DB8" w:rsidRDefault="006D7DB8" w:rsidP="006D7DB8">
      <w:pPr>
        <w:widowControl w:val="0"/>
        <w:autoSpaceDE w:val="0"/>
        <w:autoSpaceDN w:val="0"/>
        <w:adjustRightInd w:val="0"/>
        <w:contextualSpacing/>
        <w:rPr>
          <w:iCs/>
          <w:sz w:val="28"/>
          <w:szCs w:val="28"/>
        </w:rPr>
      </w:pPr>
    </w:p>
    <w:p w:rsidR="006D7DB8" w:rsidRDefault="006D7DB8" w:rsidP="006D7D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6D7DB8" w:rsidSect="00CE42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7DB8" w:rsidRDefault="006D7DB8" w:rsidP="006D7DB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6D7DB8" w:rsidRDefault="006D7DB8" w:rsidP="006D7DB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D072B1">
        <w:rPr>
          <w:sz w:val="28"/>
          <w:szCs w:val="28"/>
        </w:rPr>
        <w:t xml:space="preserve">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</w:t>
      </w:r>
      <w:r w:rsidRPr="00D072B1">
        <w:rPr>
          <w:sz w:val="28"/>
          <w:szCs w:val="28"/>
        </w:rPr>
        <w:t xml:space="preserve">поселения 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от </w:t>
      </w:r>
      <w:r w:rsidRPr="00D072B1">
        <w:rPr>
          <w:sz w:val="28"/>
          <w:szCs w:val="28"/>
          <w:u w:val="single"/>
        </w:rPr>
        <w:t>19.11.2020</w:t>
      </w:r>
      <w:r w:rsidRPr="00D072B1">
        <w:rPr>
          <w:sz w:val="28"/>
          <w:szCs w:val="28"/>
        </w:rPr>
        <w:t xml:space="preserve"> № </w:t>
      </w:r>
      <w:r w:rsidRPr="00D072B1">
        <w:rPr>
          <w:sz w:val="28"/>
          <w:szCs w:val="28"/>
          <w:u w:val="single"/>
        </w:rPr>
        <w:t>21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</w:p>
    <w:p w:rsidR="006D7DB8" w:rsidRPr="00D072B1" w:rsidRDefault="006D7DB8" w:rsidP="006D7D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D7DB8" w:rsidRDefault="006D7DB8" w:rsidP="006D7DB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072B1">
        <w:rPr>
          <w:b/>
          <w:sz w:val="28"/>
          <w:szCs w:val="28"/>
        </w:rPr>
        <w:t xml:space="preserve">ПОЛОЖЕНИЕ </w:t>
      </w:r>
    </w:p>
    <w:p w:rsidR="006D7DB8" w:rsidRDefault="006D7DB8" w:rsidP="006D7DB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072B1">
        <w:rPr>
          <w:b/>
          <w:sz w:val="28"/>
          <w:szCs w:val="28"/>
        </w:rPr>
        <w:t xml:space="preserve">О СОГЛАСОВАНИИ И УТВЕРЖДЕНИИ 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072B1">
        <w:rPr>
          <w:b/>
          <w:sz w:val="28"/>
          <w:szCs w:val="28"/>
        </w:rPr>
        <w:t>УСТАВОВ КАЗАЧЬИХ ОБЩЕСТВ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</w:t>
      </w:r>
      <w:r>
        <w:rPr>
          <w:sz w:val="28"/>
          <w:szCs w:val="28"/>
        </w:rPr>
        <w:t>№</w:t>
      </w:r>
      <w:r w:rsidRPr="00D072B1">
        <w:rPr>
          <w:sz w:val="28"/>
          <w:szCs w:val="28"/>
        </w:rPr>
        <w:t xml:space="preserve"> 632 </w:t>
      </w:r>
      <w:r>
        <w:rPr>
          <w:sz w:val="28"/>
          <w:szCs w:val="28"/>
        </w:rPr>
        <w:t>«</w:t>
      </w:r>
      <w:r w:rsidRPr="00D072B1">
        <w:rPr>
          <w:sz w:val="28"/>
          <w:szCs w:val="28"/>
        </w:rPr>
        <w:t xml:space="preserve">О мерах по реализации Закона Российской Федерации </w:t>
      </w:r>
      <w:r>
        <w:rPr>
          <w:sz w:val="28"/>
          <w:szCs w:val="28"/>
        </w:rPr>
        <w:t>«</w:t>
      </w:r>
      <w:r w:rsidRPr="00D072B1">
        <w:rPr>
          <w:sz w:val="28"/>
          <w:szCs w:val="28"/>
        </w:rPr>
        <w:t>О реабилитации репрессированных народов</w:t>
      </w:r>
      <w:r>
        <w:rPr>
          <w:sz w:val="28"/>
          <w:szCs w:val="28"/>
        </w:rPr>
        <w:t>»</w:t>
      </w:r>
      <w:r w:rsidRPr="00D072B1">
        <w:rPr>
          <w:sz w:val="28"/>
          <w:szCs w:val="28"/>
        </w:rPr>
        <w:t xml:space="preserve"> в отношении казачества</w:t>
      </w:r>
      <w:r>
        <w:rPr>
          <w:sz w:val="28"/>
          <w:szCs w:val="28"/>
        </w:rPr>
        <w:t>»</w:t>
      </w:r>
      <w:r w:rsidRPr="00D072B1">
        <w:rPr>
          <w:sz w:val="28"/>
          <w:szCs w:val="28"/>
        </w:rPr>
        <w:t>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2. Уставы городских казачьих обществ, создаваемых (действующих) на территории </w:t>
      </w:r>
      <w:r>
        <w:rPr>
          <w:sz w:val="28"/>
          <w:szCs w:val="28"/>
        </w:rPr>
        <w:t>городского</w:t>
      </w:r>
      <w:r w:rsidRPr="00D072B1">
        <w:rPr>
          <w:sz w:val="28"/>
          <w:szCs w:val="28"/>
        </w:rPr>
        <w:t xml:space="preserve"> поселения, согласовываются с атаманом районного казачьего общества (если районное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3. Уставы городских</w:t>
      </w:r>
      <w:r>
        <w:rPr>
          <w:sz w:val="28"/>
          <w:szCs w:val="28"/>
        </w:rPr>
        <w:t xml:space="preserve"> </w:t>
      </w:r>
      <w:r w:rsidRPr="00D072B1">
        <w:rPr>
          <w:sz w:val="28"/>
          <w:szCs w:val="28"/>
        </w:rPr>
        <w:t>казачьих обществ, создаваемых (действующих) на территориях двух и более поселений, входящих в состав одного муниципального района, согласовываются с главами соответствующих поселений, а также с атаманом районного казачьего общества (если районное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4. Согласование уставов казачьих обществ осуществляется после: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2 - 3 настоящего Положения, представление о согласовании устава казачьего общества. К представлению прилагаются: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lastRenderedPageBreak/>
        <w:t>в) устав казачьего общества в новой редакции.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2 - 3 настоящего Положения представление о согласовании устава казачьего общества. 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К представлению прилагаются: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в) устав казачьего общества.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в администрацию </w:t>
      </w:r>
      <w:r>
        <w:rPr>
          <w:sz w:val="28"/>
          <w:szCs w:val="28"/>
        </w:rPr>
        <w:t>муниципального образования</w:t>
      </w:r>
      <w:r w:rsidRPr="00D072B1">
        <w:rPr>
          <w:sz w:val="28"/>
          <w:szCs w:val="28"/>
        </w:rPr>
        <w:t xml:space="preserve"> другим должностным лицам, названным в пунктах 2 - 3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2 - 3 настоящего положения, в течение 14 календарных дней со дня поступления указанных документов.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12. Согласование устава казачьего общества оформляется служебным письмом, подписанным непосредственно должностными лицами, названными в пунктах 2 - 3 настоящего Положения.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13. Основаниями для отказа в согласовании устава действующего казачьего общества являются: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14. Основаниями для отказа в согласовании устава создаваемого казачьего общества являются: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15. Отказ в согласовании устава казачьего общества не является препятствием для повторного направления должностным лицам, названным в пунктах 2 - 3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7 - 14 настоящего Положения.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16. Уставы городских казачьих обществ, создаваемых (действующих) на территориях </w:t>
      </w:r>
      <w:r>
        <w:rPr>
          <w:sz w:val="28"/>
          <w:szCs w:val="28"/>
        </w:rPr>
        <w:t>городского</w:t>
      </w:r>
      <w:r w:rsidRPr="00D072B1">
        <w:rPr>
          <w:sz w:val="28"/>
          <w:szCs w:val="28"/>
        </w:rPr>
        <w:t xml:space="preserve"> поселения, утверждаются главой </w:t>
      </w:r>
      <w:r>
        <w:rPr>
          <w:sz w:val="28"/>
          <w:szCs w:val="28"/>
        </w:rPr>
        <w:t>городского</w:t>
      </w:r>
      <w:r w:rsidRPr="00D072B1">
        <w:rPr>
          <w:sz w:val="28"/>
          <w:szCs w:val="28"/>
        </w:rPr>
        <w:t xml:space="preserve"> поселения.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17. Уставы городских казачьих обществ, создаваемых (действующих) на территориях двух и более поселений, входящих в состав одного муниципального района, утверждаются главой муниципального района.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18. Утверждение уставов казачьих обществ осуществляется после их согласования должностными лицами, названными в пунктах 2 - 3 настоящего Положения.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устава казачьего общества. 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К представлению прилагаются: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lastRenderedPageBreak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пунктах 2-3 настоящего Положения;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устава казачьего общества. 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К представлению прилагаются: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пунктах 2 - 3 настоящего положения;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21.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16-17 настоящего Положения, в течение 30 календарных дней со дня поступления указанных документов.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23. По истечении срока, указанного в пункте 22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25. Утверждение устава казачьего общества оформляется правовым актом должностного лица, названного в пунктах 16-17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</w:t>
      </w:r>
      <w:r w:rsidRPr="00D072B1">
        <w:rPr>
          <w:sz w:val="28"/>
          <w:szCs w:val="28"/>
        </w:rPr>
        <w:lastRenderedPageBreak/>
        <w:t>указанным в пункте 23 настоящего положения.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26. На титульном листе утверждаемого устава казачьего общества рекомендуется указывать: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2 - 3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27. Основаниями для отказа в утверждении устава действующего казачьего общества являются: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28. Основаниями для отказа в утверждении устава создаваемого казачьего общества являются: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 xml:space="preserve">в) наличия в представленных документах недостоверных или неполных </w:t>
      </w:r>
      <w:r w:rsidRPr="00D072B1">
        <w:rPr>
          <w:sz w:val="28"/>
          <w:szCs w:val="28"/>
        </w:rPr>
        <w:lastRenderedPageBreak/>
        <w:t>сведений.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16-17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6D7DB8" w:rsidRPr="00D072B1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21 - 28 настоящего положения.</w:t>
      </w:r>
    </w:p>
    <w:p w:rsidR="006D7DB8" w:rsidRDefault="006D7DB8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072B1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D11ED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11ED2" w:rsidRDefault="00D11ED2" w:rsidP="006D7DB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E42F3" w:rsidRPr="002D534F" w:rsidRDefault="00CE42F3" w:rsidP="00CE42F3">
      <w:pPr>
        <w:jc w:val="center"/>
      </w:pPr>
      <w:r w:rsidRPr="002D534F">
        <w:rPr>
          <w:noProof/>
          <w:lang w:eastAsia="ru-RU"/>
        </w:rPr>
        <w:lastRenderedPageBreak/>
        <w:drawing>
          <wp:inline distT="0" distB="0" distL="0" distR="0">
            <wp:extent cx="647700" cy="762000"/>
            <wp:effectExtent l="0" t="0" r="0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F3" w:rsidRPr="002D534F" w:rsidRDefault="00CE42F3" w:rsidP="00CE42F3">
      <w:pPr>
        <w:ind w:left="1134"/>
      </w:pPr>
    </w:p>
    <w:p w:rsidR="00CE42F3" w:rsidRPr="002D534F" w:rsidRDefault="00CE42F3" w:rsidP="00CE42F3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</w:rPr>
      </w:pPr>
      <w:r w:rsidRPr="002D534F">
        <w:rPr>
          <w:i/>
          <w:spacing w:val="60"/>
          <w:sz w:val="36"/>
        </w:rPr>
        <w:t>Совет народных депутатов</w:t>
      </w:r>
    </w:p>
    <w:p w:rsidR="00CE42F3" w:rsidRPr="002D534F" w:rsidRDefault="00CE42F3" w:rsidP="00CE42F3">
      <w:pPr>
        <w:rPr>
          <w:sz w:val="10"/>
        </w:rPr>
      </w:pPr>
    </w:p>
    <w:p w:rsidR="00CE42F3" w:rsidRPr="002D534F" w:rsidRDefault="00CE42F3" w:rsidP="00CE42F3">
      <w:pPr>
        <w:jc w:val="center"/>
        <w:rPr>
          <w:rFonts w:ascii="Bookman Old Style" w:hAnsi="Bookman Old Style"/>
          <w:i/>
          <w:spacing w:val="15"/>
        </w:rPr>
      </w:pPr>
      <w:proofErr w:type="spellStart"/>
      <w:r w:rsidRPr="002D534F">
        <w:rPr>
          <w:rFonts w:ascii="Bookman Old Style" w:hAnsi="Bookman Old Style"/>
          <w:i/>
          <w:spacing w:val="15"/>
        </w:rPr>
        <w:t>Бутурлиновского</w:t>
      </w:r>
      <w:proofErr w:type="spellEnd"/>
      <w:r w:rsidRPr="002D534F"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CE42F3" w:rsidRPr="002D534F" w:rsidRDefault="00CE42F3" w:rsidP="00CE42F3">
      <w:pPr>
        <w:jc w:val="center"/>
        <w:rPr>
          <w:rFonts w:ascii="Bookman Old Style" w:hAnsi="Bookman Old Style"/>
          <w:i/>
          <w:spacing w:val="15"/>
        </w:rPr>
      </w:pPr>
      <w:proofErr w:type="spellStart"/>
      <w:r w:rsidRPr="002D534F">
        <w:rPr>
          <w:rFonts w:ascii="Bookman Old Style" w:hAnsi="Bookman Old Style"/>
          <w:i/>
          <w:spacing w:val="15"/>
        </w:rPr>
        <w:t>Бутурлиновского</w:t>
      </w:r>
      <w:proofErr w:type="spellEnd"/>
      <w:r w:rsidRPr="002D534F"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CE42F3" w:rsidRPr="002D534F" w:rsidRDefault="00CE42F3" w:rsidP="00CE42F3">
      <w:pPr>
        <w:jc w:val="center"/>
        <w:rPr>
          <w:sz w:val="28"/>
          <w:szCs w:val="28"/>
        </w:rPr>
      </w:pPr>
      <w:r w:rsidRPr="002D534F">
        <w:rPr>
          <w:rFonts w:ascii="Bookman Old Style" w:hAnsi="Bookman Old Style"/>
          <w:i/>
          <w:spacing w:val="15"/>
        </w:rPr>
        <w:t>Воронежской области</w:t>
      </w:r>
    </w:p>
    <w:p w:rsidR="00CE42F3" w:rsidRPr="002D534F" w:rsidRDefault="00CE42F3" w:rsidP="00CE42F3">
      <w:pPr>
        <w:ind w:left="1134"/>
        <w:rPr>
          <w:sz w:val="28"/>
          <w:szCs w:val="28"/>
        </w:rPr>
      </w:pPr>
    </w:p>
    <w:p w:rsidR="00CE42F3" w:rsidRPr="002D534F" w:rsidRDefault="00CE42F3" w:rsidP="00CE42F3">
      <w:pPr>
        <w:keepNext/>
        <w:jc w:val="center"/>
        <w:outlineLvl w:val="1"/>
        <w:rPr>
          <w:rFonts w:ascii="Impact" w:hAnsi="Impact"/>
          <w:spacing w:val="300"/>
          <w:sz w:val="48"/>
        </w:rPr>
      </w:pPr>
      <w:r w:rsidRPr="002D534F">
        <w:rPr>
          <w:rFonts w:ascii="Impact" w:hAnsi="Impact"/>
          <w:spacing w:val="300"/>
          <w:sz w:val="44"/>
        </w:rPr>
        <w:t>Распоряжение</w:t>
      </w:r>
    </w:p>
    <w:p w:rsidR="00CE42F3" w:rsidRPr="002D534F" w:rsidRDefault="00CE42F3" w:rsidP="00CE42F3">
      <w:pPr>
        <w:jc w:val="center"/>
        <w:rPr>
          <w:sz w:val="28"/>
          <w:szCs w:val="28"/>
        </w:rPr>
      </w:pPr>
    </w:p>
    <w:p w:rsidR="00CE42F3" w:rsidRPr="002D534F" w:rsidRDefault="00CE42F3" w:rsidP="00CE42F3">
      <w:pPr>
        <w:rPr>
          <w:sz w:val="28"/>
          <w:szCs w:val="28"/>
        </w:rPr>
      </w:pPr>
      <w:r w:rsidRPr="002D534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19.11.2020 г.</w:t>
      </w:r>
      <w:r w:rsidRPr="002D534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09</w:t>
      </w:r>
    </w:p>
    <w:p w:rsidR="00CE42F3" w:rsidRPr="002D534F" w:rsidRDefault="00CE42F3" w:rsidP="00CE42F3">
      <w:r w:rsidRPr="002D534F">
        <w:t xml:space="preserve">        г. Бутурлиновка</w:t>
      </w:r>
    </w:p>
    <w:p w:rsidR="00CE42F3" w:rsidRPr="002D534F" w:rsidRDefault="00CE42F3" w:rsidP="00CE42F3">
      <w:pPr>
        <w:rPr>
          <w:sz w:val="18"/>
          <w:szCs w:val="18"/>
        </w:rPr>
      </w:pPr>
    </w:p>
    <w:p w:rsidR="00CE42F3" w:rsidRPr="00D27FAE" w:rsidRDefault="00CE42F3" w:rsidP="00CE42F3">
      <w:pPr>
        <w:tabs>
          <w:tab w:val="left" w:pos="5103"/>
        </w:tabs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Совета народных депутатов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01.10.2020 №02 «</w:t>
      </w:r>
      <w:r w:rsidRPr="00D27F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комиссии</w:t>
      </w:r>
      <w:r w:rsidRPr="00D27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обнародованию муниципальных правовых актов </w:t>
      </w:r>
      <w:proofErr w:type="spellStart"/>
      <w:r w:rsidRPr="00D27FAE">
        <w:rPr>
          <w:b/>
          <w:sz w:val="28"/>
          <w:szCs w:val="28"/>
        </w:rPr>
        <w:t>Бутурлиновского</w:t>
      </w:r>
      <w:proofErr w:type="spellEnd"/>
      <w:r w:rsidRPr="00D27FAE">
        <w:rPr>
          <w:b/>
          <w:sz w:val="28"/>
          <w:szCs w:val="28"/>
        </w:rPr>
        <w:t xml:space="preserve"> городского поселения </w:t>
      </w:r>
      <w:proofErr w:type="spellStart"/>
      <w:r w:rsidRPr="00D27FAE">
        <w:rPr>
          <w:b/>
          <w:sz w:val="28"/>
          <w:szCs w:val="28"/>
        </w:rPr>
        <w:t>Бутурлиновского</w:t>
      </w:r>
      <w:proofErr w:type="spellEnd"/>
      <w:r w:rsidRPr="00D27FAE">
        <w:rPr>
          <w:b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CE42F3" w:rsidRDefault="00CE42F3" w:rsidP="00CE42F3">
      <w:pPr>
        <w:ind w:right="-1050"/>
        <w:rPr>
          <w:sz w:val="28"/>
          <w:szCs w:val="28"/>
        </w:rPr>
      </w:pPr>
    </w:p>
    <w:p w:rsidR="00CE42F3" w:rsidRDefault="00CE42F3" w:rsidP="00CE4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решением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2D534F">
        <w:rPr>
          <w:sz w:val="28"/>
          <w:szCs w:val="28"/>
        </w:rPr>
        <w:t>28.06.2018</w:t>
      </w:r>
      <w:r>
        <w:rPr>
          <w:sz w:val="28"/>
          <w:szCs w:val="28"/>
        </w:rPr>
        <w:t xml:space="preserve"> № 177 «</w:t>
      </w:r>
      <w:r w:rsidRPr="002D534F">
        <w:rPr>
          <w:sz w:val="28"/>
          <w:szCs w:val="28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proofErr w:type="spellStart"/>
      <w:r w:rsidRPr="002D534F">
        <w:rPr>
          <w:sz w:val="28"/>
          <w:szCs w:val="28"/>
        </w:rPr>
        <w:t>Бутурлиновского</w:t>
      </w:r>
      <w:proofErr w:type="spellEnd"/>
      <w:r w:rsidRPr="002D534F">
        <w:rPr>
          <w:sz w:val="28"/>
          <w:szCs w:val="28"/>
        </w:rPr>
        <w:t xml:space="preserve"> городского поселения </w:t>
      </w:r>
      <w:proofErr w:type="spellStart"/>
      <w:r w:rsidRPr="002D534F">
        <w:rPr>
          <w:sz w:val="28"/>
          <w:szCs w:val="28"/>
        </w:rPr>
        <w:t>Бутурлиновского</w:t>
      </w:r>
      <w:proofErr w:type="spellEnd"/>
      <w:r w:rsidRPr="002D534F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»:</w:t>
      </w:r>
    </w:p>
    <w:p w:rsidR="00CE42F3" w:rsidRDefault="00CE42F3" w:rsidP="00CE42F3">
      <w:pPr>
        <w:jc w:val="both"/>
        <w:rPr>
          <w:sz w:val="28"/>
          <w:szCs w:val="28"/>
        </w:rPr>
      </w:pPr>
    </w:p>
    <w:p w:rsidR="00CE42F3" w:rsidRDefault="00CE42F3" w:rsidP="00CE4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D0F0A">
        <w:rPr>
          <w:sz w:val="28"/>
          <w:szCs w:val="28"/>
        </w:rPr>
        <w:t xml:space="preserve">распоряжение Совета народных депутатов </w:t>
      </w:r>
      <w:proofErr w:type="spellStart"/>
      <w:r w:rsidRPr="009D0F0A">
        <w:rPr>
          <w:sz w:val="28"/>
          <w:szCs w:val="28"/>
        </w:rPr>
        <w:t>Бутурлиновского</w:t>
      </w:r>
      <w:proofErr w:type="spellEnd"/>
      <w:r w:rsidRPr="009D0F0A">
        <w:rPr>
          <w:sz w:val="28"/>
          <w:szCs w:val="28"/>
        </w:rPr>
        <w:t xml:space="preserve"> городского поселения от </w:t>
      </w:r>
      <w:r w:rsidRPr="006B7496">
        <w:rPr>
          <w:sz w:val="28"/>
          <w:szCs w:val="28"/>
        </w:rPr>
        <w:t xml:space="preserve">01.10.2020 №02 «О комиссии по обнародованию муниципальных правовых актов </w:t>
      </w:r>
      <w:proofErr w:type="spellStart"/>
      <w:r w:rsidRPr="006B7496">
        <w:rPr>
          <w:sz w:val="28"/>
          <w:szCs w:val="28"/>
        </w:rPr>
        <w:t>Бутурлиновского</w:t>
      </w:r>
      <w:proofErr w:type="spellEnd"/>
      <w:r w:rsidRPr="006B7496">
        <w:rPr>
          <w:sz w:val="28"/>
          <w:szCs w:val="28"/>
        </w:rPr>
        <w:t xml:space="preserve"> городского поселения </w:t>
      </w:r>
      <w:proofErr w:type="spellStart"/>
      <w:r w:rsidRPr="006B7496">
        <w:rPr>
          <w:sz w:val="28"/>
          <w:szCs w:val="28"/>
        </w:rPr>
        <w:t>Бутурлиновского</w:t>
      </w:r>
      <w:proofErr w:type="spellEnd"/>
      <w:r w:rsidRPr="006B7496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 xml:space="preserve"> изменения, заменив в пункте 1 слова «</w:t>
      </w:r>
      <w:r w:rsidRPr="00176916">
        <w:rPr>
          <w:sz w:val="28"/>
          <w:szCs w:val="28"/>
        </w:rPr>
        <w:t xml:space="preserve">Горлов И.А. – депутат Совета народных депутатов </w:t>
      </w:r>
      <w:proofErr w:type="spellStart"/>
      <w:r w:rsidRPr="00176916">
        <w:rPr>
          <w:sz w:val="28"/>
          <w:szCs w:val="28"/>
        </w:rPr>
        <w:t>Бутурлиновского</w:t>
      </w:r>
      <w:proofErr w:type="spellEnd"/>
      <w:r w:rsidRPr="00176916">
        <w:rPr>
          <w:sz w:val="28"/>
          <w:szCs w:val="28"/>
        </w:rPr>
        <w:t xml:space="preserve"> городского поселения;</w:t>
      </w:r>
      <w:r>
        <w:rPr>
          <w:sz w:val="28"/>
          <w:szCs w:val="28"/>
        </w:rPr>
        <w:t>» словами «</w:t>
      </w:r>
      <w:r w:rsidRPr="005218FA">
        <w:rPr>
          <w:sz w:val="28"/>
          <w:szCs w:val="28"/>
        </w:rPr>
        <w:t xml:space="preserve">Головков А.В. – глава администрации </w:t>
      </w:r>
      <w:proofErr w:type="spellStart"/>
      <w:r w:rsidRPr="005218FA">
        <w:rPr>
          <w:sz w:val="28"/>
          <w:szCs w:val="28"/>
        </w:rPr>
        <w:t>Бутурлиновского</w:t>
      </w:r>
      <w:proofErr w:type="spellEnd"/>
      <w:r w:rsidRPr="005218F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218FA">
        <w:rPr>
          <w:sz w:val="28"/>
          <w:szCs w:val="28"/>
        </w:rPr>
        <w:t>(по согласованию);</w:t>
      </w:r>
      <w:r>
        <w:rPr>
          <w:sz w:val="28"/>
          <w:szCs w:val="28"/>
        </w:rPr>
        <w:t>».</w:t>
      </w:r>
    </w:p>
    <w:p w:rsidR="00CE42F3" w:rsidRPr="00432116" w:rsidRDefault="00CE42F3" w:rsidP="00CE4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6916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20 ноября 2020 г</w:t>
      </w:r>
      <w:r w:rsidRPr="00176916">
        <w:rPr>
          <w:sz w:val="28"/>
          <w:szCs w:val="28"/>
        </w:rPr>
        <w:t>.</w:t>
      </w:r>
    </w:p>
    <w:p w:rsidR="00CE42F3" w:rsidRDefault="00CE42F3" w:rsidP="00CE42F3">
      <w:pPr>
        <w:jc w:val="both"/>
        <w:rPr>
          <w:sz w:val="28"/>
          <w:szCs w:val="28"/>
        </w:rPr>
      </w:pPr>
    </w:p>
    <w:p w:rsidR="00CE42F3" w:rsidRDefault="00CE42F3" w:rsidP="00CE42F3">
      <w:pPr>
        <w:jc w:val="both"/>
        <w:rPr>
          <w:sz w:val="28"/>
          <w:szCs w:val="28"/>
        </w:rPr>
      </w:pPr>
    </w:p>
    <w:p w:rsidR="00CE42F3" w:rsidRDefault="00CE42F3" w:rsidP="00CE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CE42F3" w:rsidRDefault="00CE42F3" w:rsidP="00CE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Е.Н. 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</w:p>
    <w:p w:rsidR="0028394C" w:rsidRDefault="0028394C" w:rsidP="00CE42F3">
      <w:pPr>
        <w:jc w:val="center"/>
        <w:rPr>
          <w:b/>
          <w:sz w:val="36"/>
          <w:szCs w:val="36"/>
        </w:rPr>
      </w:pPr>
    </w:p>
    <w:sectPr w:rsidR="0028394C" w:rsidSect="006D7DB8">
      <w:pgSz w:w="11906" w:h="16838"/>
      <w:pgMar w:top="851" w:right="567" w:bottom="851" w:left="102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3657A4"/>
    <w:multiLevelType w:val="hybridMultilevel"/>
    <w:tmpl w:val="B288AEEA"/>
    <w:lvl w:ilvl="0" w:tplc="1734A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3B193C"/>
    <w:multiLevelType w:val="hybridMultilevel"/>
    <w:tmpl w:val="68945D6E"/>
    <w:lvl w:ilvl="0" w:tplc="B060D19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5250E"/>
    <w:rsid w:val="00087B75"/>
    <w:rsid w:val="0009425D"/>
    <w:rsid w:val="000A0B65"/>
    <w:rsid w:val="000A642D"/>
    <w:rsid w:val="000B5408"/>
    <w:rsid w:val="000B7C2D"/>
    <w:rsid w:val="000D3E38"/>
    <w:rsid w:val="000D6DA5"/>
    <w:rsid w:val="000F33A2"/>
    <w:rsid w:val="001063DA"/>
    <w:rsid w:val="00143264"/>
    <w:rsid w:val="001440E0"/>
    <w:rsid w:val="00160E4B"/>
    <w:rsid w:val="00167A53"/>
    <w:rsid w:val="0017613C"/>
    <w:rsid w:val="00194FD3"/>
    <w:rsid w:val="001A7E66"/>
    <w:rsid w:val="001B04EC"/>
    <w:rsid w:val="001B3978"/>
    <w:rsid w:val="001C64AD"/>
    <w:rsid w:val="00216E55"/>
    <w:rsid w:val="002236D4"/>
    <w:rsid w:val="00225D16"/>
    <w:rsid w:val="0028394C"/>
    <w:rsid w:val="00284581"/>
    <w:rsid w:val="0029310F"/>
    <w:rsid w:val="00297BD0"/>
    <w:rsid w:val="002A5497"/>
    <w:rsid w:val="002C5B00"/>
    <w:rsid w:val="002D671B"/>
    <w:rsid w:val="002F0E93"/>
    <w:rsid w:val="003335EE"/>
    <w:rsid w:val="00334152"/>
    <w:rsid w:val="003410F3"/>
    <w:rsid w:val="003423E7"/>
    <w:rsid w:val="0035402F"/>
    <w:rsid w:val="00354732"/>
    <w:rsid w:val="0035574D"/>
    <w:rsid w:val="00357F32"/>
    <w:rsid w:val="00361739"/>
    <w:rsid w:val="00375E5D"/>
    <w:rsid w:val="0039618C"/>
    <w:rsid w:val="003B1E6F"/>
    <w:rsid w:val="003D6444"/>
    <w:rsid w:val="003D7D80"/>
    <w:rsid w:val="00417D52"/>
    <w:rsid w:val="00424B00"/>
    <w:rsid w:val="00445975"/>
    <w:rsid w:val="004727F1"/>
    <w:rsid w:val="00472CAA"/>
    <w:rsid w:val="00493282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C366C"/>
    <w:rsid w:val="005D41A4"/>
    <w:rsid w:val="0060291A"/>
    <w:rsid w:val="00642A8C"/>
    <w:rsid w:val="006615BC"/>
    <w:rsid w:val="0066480E"/>
    <w:rsid w:val="006653B5"/>
    <w:rsid w:val="00665693"/>
    <w:rsid w:val="0067291E"/>
    <w:rsid w:val="006D7DB8"/>
    <w:rsid w:val="006E03E7"/>
    <w:rsid w:val="006E7A47"/>
    <w:rsid w:val="006F196D"/>
    <w:rsid w:val="006F5A0E"/>
    <w:rsid w:val="0071710A"/>
    <w:rsid w:val="007273ED"/>
    <w:rsid w:val="00730D11"/>
    <w:rsid w:val="00730EDD"/>
    <w:rsid w:val="00737981"/>
    <w:rsid w:val="00746135"/>
    <w:rsid w:val="00762DFE"/>
    <w:rsid w:val="00775191"/>
    <w:rsid w:val="00776DF9"/>
    <w:rsid w:val="0078091D"/>
    <w:rsid w:val="00796652"/>
    <w:rsid w:val="00797498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55848"/>
    <w:rsid w:val="00885511"/>
    <w:rsid w:val="00891B6D"/>
    <w:rsid w:val="008B2838"/>
    <w:rsid w:val="008B6351"/>
    <w:rsid w:val="008C4754"/>
    <w:rsid w:val="008C564E"/>
    <w:rsid w:val="008E0426"/>
    <w:rsid w:val="008E19BF"/>
    <w:rsid w:val="008F1199"/>
    <w:rsid w:val="009429D4"/>
    <w:rsid w:val="00944A4E"/>
    <w:rsid w:val="0095209E"/>
    <w:rsid w:val="009768E4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539D7"/>
    <w:rsid w:val="00A7352D"/>
    <w:rsid w:val="00A814C8"/>
    <w:rsid w:val="00AB2020"/>
    <w:rsid w:val="00AB7B1F"/>
    <w:rsid w:val="00AC1867"/>
    <w:rsid w:val="00AF1396"/>
    <w:rsid w:val="00B02725"/>
    <w:rsid w:val="00B0275E"/>
    <w:rsid w:val="00B0414C"/>
    <w:rsid w:val="00B100CF"/>
    <w:rsid w:val="00B143EC"/>
    <w:rsid w:val="00B23E24"/>
    <w:rsid w:val="00B53ECD"/>
    <w:rsid w:val="00B65C7C"/>
    <w:rsid w:val="00B66676"/>
    <w:rsid w:val="00B81978"/>
    <w:rsid w:val="00B82DA4"/>
    <w:rsid w:val="00B86EDF"/>
    <w:rsid w:val="00B87FF8"/>
    <w:rsid w:val="00BA4083"/>
    <w:rsid w:val="00BA7895"/>
    <w:rsid w:val="00BB6834"/>
    <w:rsid w:val="00BB71D4"/>
    <w:rsid w:val="00BD38EA"/>
    <w:rsid w:val="00BD7DAF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863EF"/>
    <w:rsid w:val="00CA7976"/>
    <w:rsid w:val="00CB442B"/>
    <w:rsid w:val="00CB4D44"/>
    <w:rsid w:val="00CC7748"/>
    <w:rsid w:val="00CE0ECE"/>
    <w:rsid w:val="00CE42F3"/>
    <w:rsid w:val="00CF5FC4"/>
    <w:rsid w:val="00D11ED2"/>
    <w:rsid w:val="00D46E14"/>
    <w:rsid w:val="00D52919"/>
    <w:rsid w:val="00D52C99"/>
    <w:rsid w:val="00D62797"/>
    <w:rsid w:val="00D85B32"/>
    <w:rsid w:val="00D874F6"/>
    <w:rsid w:val="00DB280F"/>
    <w:rsid w:val="00DB6970"/>
    <w:rsid w:val="00DC022F"/>
    <w:rsid w:val="00DF7E9F"/>
    <w:rsid w:val="00E26A98"/>
    <w:rsid w:val="00E2755A"/>
    <w:rsid w:val="00E35E3B"/>
    <w:rsid w:val="00E55128"/>
    <w:rsid w:val="00EB227F"/>
    <w:rsid w:val="00EC76CD"/>
    <w:rsid w:val="00ED2107"/>
    <w:rsid w:val="00EE2815"/>
    <w:rsid w:val="00EE3D4A"/>
    <w:rsid w:val="00F1660A"/>
    <w:rsid w:val="00F1715B"/>
    <w:rsid w:val="00F21908"/>
    <w:rsid w:val="00F2234B"/>
    <w:rsid w:val="00F25962"/>
    <w:rsid w:val="00F25DA4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47F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81978"/>
    <w:pPr>
      <w:keepNext/>
      <w:numPr>
        <w:ilvl w:val="3"/>
        <w:numId w:val="1"/>
      </w:numPr>
      <w:tabs>
        <w:tab w:val="left" w:pos="4395"/>
        <w:tab w:val="left" w:pos="5245"/>
        <w:tab w:val="left" w:pos="5812"/>
        <w:tab w:val="right" w:pos="8647"/>
      </w:tabs>
      <w:suppressAutoHyphens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81978"/>
    <w:pPr>
      <w:keepNext/>
      <w:numPr>
        <w:ilvl w:val="8"/>
        <w:numId w:val="1"/>
      </w:numPr>
      <w:suppressAutoHyphens w:val="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8197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81978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819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B8197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WW8Num3z0">
    <w:name w:val="WW8Num3z0"/>
    <w:rsid w:val="00B81978"/>
    <w:rPr>
      <w:b/>
      <w:sz w:val="28"/>
      <w:szCs w:val="28"/>
    </w:rPr>
  </w:style>
  <w:style w:type="character" w:customStyle="1" w:styleId="WW8Num4z0">
    <w:name w:val="WW8Num4z0"/>
    <w:rsid w:val="00B81978"/>
    <w:rPr>
      <w:b/>
      <w:bCs/>
      <w:sz w:val="28"/>
      <w:szCs w:val="28"/>
    </w:rPr>
  </w:style>
  <w:style w:type="character" w:customStyle="1" w:styleId="100">
    <w:name w:val="Основной шрифт абзаца10"/>
    <w:rsid w:val="00B81978"/>
  </w:style>
  <w:style w:type="character" w:customStyle="1" w:styleId="91">
    <w:name w:val="Основной шрифт абзаца9"/>
    <w:rsid w:val="00B81978"/>
  </w:style>
  <w:style w:type="character" w:customStyle="1" w:styleId="8">
    <w:name w:val="Основной шрифт абзаца8"/>
    <w:rsid w:val="00B81978"/>
  </w:style>
  <w:style w:type="character" w:customStyle="1" w:styleId="7">
    <w:name w:val="Основной шрифт абзаца7"/>
    <w:rsid w:val="00B81978"/>
  </w:style>
  <w:style w:type="character" w:customStyle="1" w:styleId="6">
    <w:name w:val="Основной шрифт абзаца6"/>
    <w:rsid w:val="00B81978"/>
  </w:style>
  <w:style w:type="character" w:customStyle="1" w:styleId="5">
    <w:name w:val="Основной шрифт абзаца5"/>
    <w:rsid w:val="00B81978"/>
  </w:style>
  <w:style w:type="character" w:customStyle="1" w:styleId="41">
    <w:name w:val="Основной шрифт абзаца4"/>
    <w:rsid w:val="00B81978"/>
  </w:style>
  <w:style w:type="character" w:customStyle="1" w:styleId="30">
    <w:name w:val="Основной шрифт абзаца3"/>
    <w:rsid w:val="00B81978"/>
  </w:style>
  <w:style w:type="character" w:customStyle="1" w:styleId="WW-Absatz-Standardschriftart11111111111111111111111111111111111111111111">
    <w:name w:val="WW-Absatz-Standardschriftart11111111111111111111111111111111111111111111"/>
    <w:rsid w:val="00B81978"/>
  </w:style>
  <w:style w:type="character" w:customStyle="1" w:styleId="WW-Absatz-Standardschriftart111111111111111111111111111111111111111111111">
    <w:name w:val="WW-Absatz-Standardschriftart111111111111111111111111111111111111111111111"/>
    <w:rsid w:val="00B81978"/>
  </w:style>
  <w:style w:type="character" w:customStyle="1" w:styleId="WW-Absatz-Standardschriftart1111111111111111111111111111111111111111111111">
    <w:name w:val="WW-Absatz-Standardschriftart1111111111111111111111111111111111111111111111"/>
    <w:rsid w:val="00B81978"/>
  </w:style>
  <w:style w:type="character" w:customStyle="1" w:styleId="WW-Absatz-Standardschriftart11111111111111111111111111111111111111111111111">
    <w:name w:val="WW-Absatz-Standardschriftart11111111111111111111111111111111111111111111111"/>
    <w:rsid w:val="00B81978"/>
  </w:style>
  <w:style w:type="character" w:customStyle="1" w:styleId="WW-Absatz-Standardschriftart111111111111111111111111111111111111111111111111">
    <w:name w:val="WW-Absatz-Standardschriftart111111111111111111111111111111111111111111111111"/>
    <w:rsid w:val="00B81978"/>
  </w:style>
  <w:style w:type="character" w:customStyle="1" w:styleId="WW-Absatz-Standardschriftart1111111111111111111111111111111111111111111111111">
    <w:name w:val="WW-Absatz-Standardschriftart1111111111111111111111111111111111111111111111111"/>
    <w:rsid w:val="00B819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819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819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819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819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819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819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819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819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819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819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819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819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819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819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819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819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819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819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819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819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819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819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81978"/>
  </w:style>
  <w:style w:type="character" w:customStyle="1" w:styleId="WW8Num2z0">
    <w:name w:val="WW8Num2z0"/>
    <w:rsid w:val="00B81978"/>
    <w:rPr>
      <w:b/>
      <w:color w:val="000000"/>
      <w:sz w:val="28"/>
      <w:szCs w:val="28"/>
    </w:rPr>
  </w:style>
  <w:style w:type="character" w:customStyle="1" w:styleId="WW8Num2z1">
    <w:name w:val="WW8Num2z1"/>
    <w:rsid w:val="00B81978"/>
    <w:rPr>
      <w:b w:val="0"/>
      <w:color w:val="000000"/>
      <w:sz w:val="28"/>
      <w:szCs w:val="28"/>
    </w:rPr>
  </w:style>
  <w:style w:type="character" w:customStyle="1" w:styleId="WW8Num3z1">
    <w:name w:val="WW8Num3z1"/>
    <w:rsid w:val="00B81978"/>
    <w:rPr>
      <w:b w:val="0"/>
      <w:sz w:val="28"/>
      <w:szCs w:val="2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81978"/>
  </w:style>
  <w:style w:type="character" w:customStyle="1" w:styleId="WW8Num3z2">
    <w:name w:val="WW8Num3z2"/>
    <w:rsid w:val="00B81978"/>
    <w:rPr>
      <w:b w:val="0"/>
      <w:sz w:val="28"/>
      <w:szCs w:val="28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81978"/>
  </w:style>
  <w:style w:type="character" w:customStyle="1" w:styleId="WW8Num4z1">
    <w:name w:val="WW8Num4z1"/>
    <w:rsid w:val="00B81978"/>
    <w:rPr>
      <w:b w:val="0"/>
      <w:sz w:val="28"/>
      <w:szCs w:val="28"/>
    </w:rPr>
  </w:style>
  <w:style w:type="character" w:customStyle="1" w:styleId="WW8Num5z0">
    <w:name w:val="WW8Num5z0"/>
    <w:rsid w:val="00B81978"/>
    <w:rPr>
      <w:b/>
      <w:sz w:val="28"/>
      <w:szCs w:val="28"/>
    </w:rPr>
  </w:style>
  <w:style w:type="character" w:customStyle="1" w:styleId="WW8Num5z1">
    <w:name w:val="WW8Num5z1"/>
    <w:rsid w:val="00B81978"/>
    <w:rPr>
      <w:b w:val="0"/>
    </w:rPr>
  </w:style>
  <w:style w:type="character" w:customStyle="1" w:styleId="WW8Num5z2">
    <w:name w:val="WW8Num5z2"/>
    <w:rsid w:val="00B81978"/>
    <w:rPr>
      <w:b w:val="0"/>
      <w:sz w:val="28"/>
      <w:szCs w:val="28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819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81978"/>
  </w:style>
  <w:style w:type="character" w:customStyle="1" w:styleId="WW8Num1z0">
    <w:name w:val="WW8Num1z0"/>
    <w:rsid w:val="00B81978"/>
    <w:rPr>
      <w:b/>
      <w:sz w:val="28"/>
      <w:szCs w:val="28"/>
    </w:rPr>
  </w:style>
  <w:style w:type="character" w:customStyle="1" w:styleId="WW8Num1z1">
    <w:name w:val="WW8Num1z1"/>
    <w:rsid w:val="00B81978"/>
    <w:rPr>
      <w:b w:val="0"/>
      <w:sz w:val="28"/>
      <w:szCs w:val="28"/>
    </w:rPr>
  </w:style>
  <w:style w:type="character" w:customStyle="1" w:styleId="WW8Num6z0">
    <w:name w:val="WW8Num6z0"/>
    <w:rsid w:val="00B81978"/>
    <w:rPr>
      <w:b/>
      <w:sz w:val="28"/>
      <w:szCs w:val="28"/>
    </w:rPr>
  </w:style>
  <w:style w:type="character" w:customStyle="1" w:styleId="WW8Num6z1">
    <w:name w:val="WW8Num6z1"/>
    <w:rsid w:val="00B81978"/>
    <w:rPr>
      <w:b w:val="0"/>
      <w:sz w:val="28"/>
      <w:szCs w:val="28"/>
    </w:rPr>
  </w:style>
  <w:style w:type="character" w:customStyle="1" w:styleId="WW8Num8z0">
    <w:name w:val="WW8Num8z0"/>
    <w:rsid w:val="00B81978"/>
    <w:rPr>
      <w:b w:val="0"/>
    </w:rPr>
  </w:style>
  <w:style w:type="character" w:customStyle="1" w:styleId="WW8Num9z0">
    <w:name w:val="WW8Num9z0"/>
    <w:rsid w:val="00B81978"/>
    <w:rPr>
      <w:b/>
    </w:rPr>
  </w:style>
  <w:style w:type="character" w:customStyle="1" w:styleId="WW8Num9z1">
    <w:name w:val="WW8Num9z1"/>
    <w:rsid w:val="00B81978"/>
    <w:rPr>
      <w:b w:val="0"/>
    </w:rPr>
  </w:style>
  <w:style w:type="character" w:customStyle="1" w:styleId="WW8Num10z0">
    <w:name w:val="WW8Num10z0"/>
    <w:rsid w:val="00B81978"/>
    <w:rPr>
      <w:b w:val="0"/>
    </w:rPr>
  </w:style>
  <w:style w:type="character" w:customStyle="1" w:styleId="WW8Num11z0">
    <w:name w:val="WW8Num11z0"/>
    <w:rsid w:val="00B81978"/>
    <w:rPr>
      <w:b/>
      <w:sz w:val="28"/>
      <w:szCs w:val="28"/>
    </w:rPr>
  </w:style>
  <w:style w:type="character" w:customStyle="1" w:styleId="WW8Num11z1">
    <w:name w:val="WW8Num11z1"/>
    <w:rsid w:val="00B81978"/>
    <w:rPr>
      <w:b w:val="0"/>
      <w:sz w:val="28"/>
      <w:szCs w:val="28"/>
    </w:rPr>
  </w:style>
  <w:style w:type="character" w:customStyle="1" w:styleId="WW8Num12z0">
    <w:name w:val="WW8Num12z0"/>
    <w:rsid w:val="00B81978"/>
    <w:rPr>
      <w:b/>
      <w:sz w:val="28"/>
      <w:szCs w:val="28"/>
    </w:rPr>
  </w:style>
  <w:style w:type="character" w:customStyle="1" w:styleId="WW8Num12z1">
    <w:name w:val="WW8Num12z1"/>
    <w:rsid w:val="00B8197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B81978"/>
    <w:rPr>
      <w:b w:val="0"/>
      <w:sz w:val="28"/>
      <w:szCs w:val="28"/>
    </w:rPr>
  </w:style>
  <w:style w:type="character" w:styleId="afa">
    <w:name w:val="page number"/>
    <w:rsid w:val="00B81978"/>
    <w:rPr>
      <w:rFonts w:ascii="Times New Roman" w:hAnsi="Times New Roman"/>
      <w:color w:val="000000"/>
      <w:sz w:val="28"/>
      <w:szCs w:val="24"/>
    </w:rPr>
  </w:style>
  <w:style w:type="character" w:customStyle="1" w:styleId="17">
    <w:name w:val="Знак примечания1"/>
    <w:rsid w:val="00B81978"/>
    <w:rPr>
      <w:sz w:val="16"/>
      <w:szCs w:val="16"/>
    </w:rPr>
  </w:style>
  <w:style w:type="character" w:customStyle="1" w:styleId="afb">
    <w:name w:val="Маркеры списка"/>
    <w:rsid w:val="00B81978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9"/>
    <w:rsid w:val="00B81978"/>
    <w:pPr>
      <w:keepNext/>
      <w:tabs>
        <w:tab w:val="left" w:pos="4395"/>
        <w:tab w:val="left" w:pos="5245"/>
        <w:tab w:val="left" w:pos="5812"/>
        <w:tab w:val="right" w:pos="8647"/>
      </w:tabs>
      <w:suppressAutoHyphens w:val="0"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</w:rPr>
  </w:style>
  <w:style w:type="paragraph" w:customStyle="1" w:styleId="afc">
    <w:name w:val="Название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101">
    <w:name w:val="Указатель10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92">
    <w:name w:val="Название9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93">
    <w:name w:val="Указатель9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80">
    <w:name w:val="Название8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81">
    <w:name w:val="Указатель8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70">
    <w:name w:val="Название7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71">
    <w:name w:val="Указатель7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60">
    <w:name w:val="Название6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61">
    <w:name w:val="Указатель6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50">
    <w:name w:val="Название5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51">
    <w:name w:val="Указатель5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42">
    <w:name w:val="Название4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43">
    <w:name w:val="Указатель4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customStyle="1" w:styleId="31">
    <w:name w:val="Название3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spacing w:before="120" w:after="120"/>
      <w:ind w:firstLine="709"/>
      <w:jc w:val="both"/>
    </w:pPr>
    <w:rPr>
      <w:rFonts w:cs="Tahoma"/>
      <w:i/>
      <w:iCs/>
    </w:rPr>
  </w:style>
  <w:style w:type="paragraph" w:customStyle="1" w:styleId="32">
    <w:name w:val="Указатель3"/>
    <w:basedOn w:val="a"/>
    <w:rsid w:val="00B81978"/>
    <w:pPr>
      <w:suppressLineNumbers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cs="Tahoma"/>
      <w:sz w:val="28"/>
      <w:szCs w:val="20"/>
    </w:rPr>
  </w:style>
  <w:style w:type="paragraph" w:styleId="afd">
    <w:name w:val="Subtitle"/>
    <w:basedOn w:val="a"/>
    <w:next w:val="a"/>
    <w:link w:val="afe"/>
    <w:qFormat/>
    <w:rsid w:val="00B81978"/>
    <w:pPr>
      <w:suppressAutoHyphens w:val="0"/>
      <w:spacing w:before="120" w:after="120"/>
      <w:jc w:val="center"/>
    </w:pPr>
    <w:rPr>
      <w:rFonts w:cs="Arial"/>
      <w:sz w:val="28"/>
    </w:rPr>
  </w:style>
  <w:style w:type="character" w:customStyle="1" w:styleId="afe">
    <w:name w:val="Подзаголовок Знак"/>
    <w:basedOn w:val="a0"/>
    <w:link w:val="afd"/>
    <w:rsid w:val="00B81978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f">
    <w:name w:val="обычныйЖир"/>
    <w:basedOn w:val="a"/>
    <w:rsid w:val="00B81978"/>
    <w:pPr>
      <w:suppressAutoHyphens w:val="0"/>
      <w:ind w:firstLine="709"/>
      <w:jc w:val="both"/>
    </w:pPr>
    <w:rPr>
      <w:b/>
      <w:sz w:val="28"/>
      <w:szCs w:val="28"/>
    </w:rPr>
  </w:style>
  <w:style w:type="paragraph" w:customStyle="1" w:styleId="120">
    <w:name w:val="12пт вправо"/>
    <w:basedOn w:val="aff"/>
    <w:rsid w:val="00B8197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f"/>
    <w:rsid w:val="00B81978"/>
    <w:pPr>
      <w:jc w:val="left"/>
    </w:pPr>
    <w:rPr>
      <w:szCs w:val="24"/>
    </w:rPr>
  </w:style>
  <w:style w:type="paragraph" w:customStyle="1" w:styleId="aff0">
    <w:name w:val="Регистр"/>
    <w:basedOn w:val="121"/>
    <w:rsid w:val="00B81978"/>
    <w:rPr>
      <w:sz w:val="28"/>
    </w:rPr>
  </w:style>
  <w:style w:type="paragraph" w:customStyle="1" w:styleId="aff1">
    <w:name w:val="РегистрОтр"/>
    <w:basedOn w:val="aff0"/>
    <w:rsid w:val="00B81978"/>
  </w:style>
  <w:style w:type="paragraph" w:customStyle="1" w:styleId="19">
    <w:name w:val="Статья1"/>
    <w:basedOn w:val="aff"/>
    <w:next w:val="aff"/>
    <w:rsid w:val="00B8197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f2">
    <w:name w:val="ЗАК_ПОСТ_РЕШ"/>
    <w:basedOn w:val="afd"/>
    <w:next w:val="aff"/>
    <w:rsid w:val="00B8197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f3">
    <w:name w:val="ВорОблДума"/>
    <w:basedOn w:val="a"/>
    <w:next w:val="a"/>
    <w:rsid w:val="00B81978"/>
    <w:pPr>
      <w:suppressAutoHyphens w:val="0"/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4">
    <w:name w:val="ЧАСТЬ"/>
    <w:basedOn w:val="aff"/>
    <w:rsid w:val="00B81978"/>
    <w:pPr>
      <w:spacing w:before="120" w:after="120"/>
      <w:ind w:firstLine="0"/>
      <w:jc w:val="center"/>
    </w:pPr>
  </w:style>
  <w:style w:type="paragraph" w:customStyle="1" w:styleId="aff5">
    <w:name w:val="Раздел"/>
    <w:basedOn w:val="aff"/>
    <w:rsid w:val="00B81978"/>
    <w:pPr>
      <w:suppressAutoHyphens/>
      <w:ind w:firstLine="0"/>
      <w:jc w:val="center"/>
    </w:pPr>
  </w:style>
  <w:style w:type="paragraph" w:customStyle="1" w:styleId="aff6">
    <w:name w:val="Глава"/>
    <w:basedOn w:val="aff5"/>
    <w:next w:val="aff"/>
    <w:rsid w:val="00B81978"/>
  </w:style>
  <w:style w:type="paragraph" w:customStyle="1" w:styleId="110">
    <w:name w:val="Статья11"/>
    <w:basedOn w:val="19"/>
    <w:rsid w:val="00B81978"/>
    <w:pPr>
      <w:ind w:left="2127" w:hanging="1418"/>
    </w:pPr>
  </w:style>
  <w:style w:type="paragraph" w:styleId="aff7">
    <w:name w:val="footer"/>
    <w:basedOn w:val="a"/>
    <w:link w:val="aff8"/>
    <w:rsid w:val="00B81978"/>
    <w:pPr>
      <w:tabs>
        <w:tab w:val="center" w:pos="4677"/>
        <w:tab w:val="right" w:pos="9355"/>
      </w:tabs>
      <w:suppressAutoHyphens w:val="0"/>
      <w:spacing w:before="240"/>
      <w:jc w:val="both"/>
    </w:pPr>
    <w:rPr>
      <w:sz w:val="16"/>
      <w:szCs w:val="20"/>
    </w:rPr>
  </w:style>
  <w:style w:type="character" w:customStyle="1" w:styleId="aff8">
    <w:name w:val="Нижний колонтитул Знак"/>
    <w:basedOn w:val="a0"/>
    <w:link w:val="aff7"/>
    <w:rsid w:val="00B8197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f9">
    <w:name w:val="ПредГлава"/>
    <w:basedOn w:val="aff"/>
    <w:next w:val="aff"/>
    <w:rsid w:val="00B8197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a">
    <w:name w:val="НазвПостЗак"/>
    <w:basedOn w:val="aff"/>
    <w:next w:val="aff"/>
    <w:rsid w:val="00B81978"/>
    <w:pPr>
      <w:suppressAutoHyphens/>
      <w:spacing w:before="480" w:after="720"/>
      <w:ind w:left="1134" w:right="1134" w:firstLine="0"/>
      <w:jc w:val="center"/>
    </w:pPr>
  </w:style>
  <w:style w:type="paragraph" w:customStyle="1" w:styleId="affb">
    <w:name w:val="название"/>
    <w:basedOn w:val="a"/>
    <w:next w:val="a"/>
    <w:rsid w:val="00B81978"/>
    <w:pPr>
      <w:tabs>
        <w:tab w:val="left" w:pos="4395"/>
        <w:tab w:val="left" w:pos="5245"/>
        <w:tab w:val="left" w:pos="5812"/>
        <w:tab w:val="right" w:pos="8647"/>
      </w:tabs>
      <w:suppressAutoHyphens w:val="0"/>
      <w:jc w:val="center"/>
    </w:pPr>
    <w:rPr>
      <w:sz w:val="28"/>
      <w:szCs w:val="20"/>
    </w:rPr>
  </w:style>
  <w:style w:type="paragraph" w:customStyle="1" w:styleId="affc">
    <w:name w:val="Приложение"/>
    <w:basedOn w:val="a"/>
    <w:rsid w:val="00B81978"/>
    <w:pPr>
      <w:tabs>
        <w:tab w:val="left" w:pos="4395"/>
        <w:tab w:val="left" w:pos="5245"/>
        <w:tab w:val="left" w:pos="5812"/>
        <w:tab w:val="right" w:pos="8647"/>
      </w:tabs>
      <w:suppressAutoHyphens w:val="0"/>
      <w:ind w:left="4536"/>
      <w:jc w:val="right"/>
    </w:pPr>
    <w:rPr>
      <w:i/>
      <w:szCs w:val="20"/>
    </w:rPr>
  </w:style>
  <w:style w:type="paragraph" w:customStyle="1" w:styleId="affd">
    <w:name w:val="названиеЖИРН"/>
    <w:basedOn w:val="affb"/>
    <w:rsid w:val="00B81978"/>
    <w:rPr>
      <w:b/>
    </w:rPr>
  </w:style>
  <w:style w:type="paragraph" w:customStyle="1" w:styleId="affe">
    <w:name w:val="ЯчТабл_лев"/>
    <w:basedOn w:val="a"/>
    <w:rsid w:val="00B81978"/>
    <w:pPr>
      <w:tabs>
        <w:tab w:val="left" w:pos="4395"/>
        <w:tab w:val="left" w:pos="5245"/>
        <w:tab w:val="left" w:pos="5812"/>
        <w:tab w:val="right" w:pos="8647"/>
      </w:tabs>
      <w:suppressAutoHyphens w:val="0"/>
    </w:pPr>
    <w:rPr>
      <w:sz w:val="28"/>
      <w:szCs w:val="20"/>
    </w:rPr>
  </w:style>
  <w:style w:type="paragraph" w:customStyle="1" w:styleId="afff">
    <w:name w:val="ЯчТаб_центр"/>
    <w:basedOn w:val="a"/>
    <w:next w:val="affe"/>
    <w:rsid w:val="00B81978"/>
    <w:pPr>
      <w:tabs>
        <w:tab w:val="left" w:pos="4395"/>
        <w:tab w:val="left" w:pos="5245"/>
        <w:tab w:val="left" w:pos="5812"/>
        <w:tab w:val="right" w:pos="8647"/>
      </w:tabs>
      <w:suppressAutoHyphens w:val="0"/>
      <w:jc w:val="center"/>
    </w:pPr>
    <w:rPr>
      <w:sz w:val="28"/>
      <w:szCs w:val="20"/>
    </w:rPr>
  </w:style>
  <w:style w:type="paragraph" w:customStyle="1" w:styleId="afff0">
    <w:name w:val="ПРОЕКТ"/>
    <w:basedOn w:val="120"/>
    <w:rsid w:val="00B81978"/>
    <w:pPr>
      <w:ind w:left="4536"/>
      <w:jc w:val="center"/>
    </w:pPr>
  </w:style>
  <w:style w:type="paragraph" w:customStyle="1" w:styleId="afff1">
    <w:name w:val="Вопрос"/>
    <w:basedOn w:val="18"/>
    <w:rsid w:val="00B8197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ff"/>
    <w:rsid w:val="00B81978"/>
  </w:style>
  <w:style w:type="paragraph" w:customStyle="1" w:styleId="123">
    <w:name w:val="12ЯчТабл_лев"/>
    <w:basedOn w:val="affe"/>
    <w:rsid w:val="00B81978"/>
  </w:style>
  <w:style w:type="paragraph" w:customStyle="1" w:styleId="1a">
    <w:name w:val="Текст примечания1"/>
    <w:basedOn w:val="a"/>
    <w:rsid w:val="00B81978"/>
    <w:pPr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sz w:val="20"/>
      <w:szCs w:val="20"/>
    </w:rPr>
  </w:style>
  <w:style w:type="paragraph" w:styleId="afff2">
    <w:name w:val="annotation text"/>
    <w:basedOn w:val="a"/>
    <w:link w:val="afff3"/>
    <w:uiPriority w:val="99"/>
    <w:semiHidden/>
    <w:unhideWhenUsed/>
    <w:rsid w:val="00B81978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19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4">
    <w:name w:val="annotation subject"/>
    <w:basedOn w:val="1a"/>
    <w:next w:val="1a"/>
    <w:link w:val="afff5"/>
    <w:rsid w:val="00B81978"/>
    <w:rPr>
      <w:b/>
      <w:bCs/>
    </w:rPr>
  </w:style>
  <w:style w:type="character" w:customStyle="1" w:styleId="afff5">
    <w:name w:val="Тема примечания Знак"/>
    <w:basedOn w:val="afff3"/>
    <w:link w:val="afff4"/>
    <w:rsid w:val="00B819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B81978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uppressAutoHyphens w:val="0"/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fff6">
    <w:name w:val="Содержимое врезки"/>
    <w:basedOn w:val="a9"/>
    <w:rsid w:val="00B81978"/>
    <w:pPr>
      <w:tabs>
        <w:tab w:val="left" w:pos="4395"/>
        <w:tab w:val="left" w:pos="5245"/>
        <w:tab w:val="left" w:pos="5812"/>
        <w:tab w:val="right" w:pos="8647"/>
      </w:tabs>
      <w:suppressAutoHyphens w:val="0"/>
      <w:spacing w:after="0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7365-0A95-4CB0-A9C2-E736834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98</Pages>
  <Words>19502</Words>
  <Characters>111168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24</cp:revision>
  <cp:lastPrinted>2020-12-18T11:01:00Z</cp:lastPrinted>
  <dcterms:created xsi:type="dcterms:W3CDTF">2020-12-10T12:22:00Z</dcterms:created>
  <dcterms:modified xsi:type="dcterms:W3CDTF">2020-12-18T12:12:00Z</dcterms:modified>
</cp:coreProperties>
</file>