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310BA4">
        <w:rPr>
          <w:b/>
          <w:color w:val="000000"/>
          <w:sz w:val="36"/>
          <w:szCs w:val="36"/>
        </w:rPr>
        <w:t>1</w:t>
      </w:r>
      <w:r w:rsidR="007B5DC1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5E3C65">
        <w:rPr>
          <w:b/>
          <w:color w:val="000000"/>
          <w:sz w:val="36"/>
          <w:szCs w:val="36"/>
        </w:rPr>
        <w:t>7</w:t>
      </w:r>
      <w:r w:rsidR="007B5DC1">
        <w:rPr>
          <w:b/>
          <w:color w:val="000000"/>
          <w:sz w:val="36"/>
          <w:szCs w:val="36"/>
        </w:rPr>
        <w:t>7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7B5DC1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16</w:t>
      </w:r>
      <w:r w:rsidR="003423E7">
        <w:rPr>
          <w:b/>
          <w:sz w:val="36"/>
          <w:szCs w:val="36"/>
        </w:rPr>
        <w:t xml:space="preserve"> </w:t>
      </w:r>
      <w:r w:rsidR="002177AC">
        <w:rPr>
          <w:b/>
          <w:sz w:val="36"/>
          <w:szCs w:val="36"/>
        </w:rPr>
        <w:t>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4F1A" w:rsidRDefault="00664F1A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664F1A" w:rsidRDefault="00664F1A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56269E">
        <w:t xml:space="preserve">20 </w:t>
      </w:r>
      <w:r>
        <w:t>лист</w:t>
      </w:r>
      <w:r w:rsidR="00160E4B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4923B4" w:rsidP="007B5DC1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7B5DC1">
              <w:rPr>
                <w:sz w:val="28"/>
                <w:szCs w:val="28"/>
              </w:rPr>
              <w:t>12</w:t>
            </w:r>
            <w:r w:rsidRPr="00803AF8">
              <w:rPr>
                <w:sz w:val="28"/>
                <w:szCs w:val="28"/>
              </w:rPr>
              <w:t>.</w:t>
            </w:r>
            <w:r w:rsidR="00B36F89">
              <w:rPr>
                <w:sz w:val="28"/>
                <w:szCs w:val="28"/>
              </w:rPr>
              <w:t>0</w:t>
            </w:r>
            <w:r w:rsidR="002177AC">
              <w:rPr>
                <w:sz w:val="28"/>
                <w:szCs w:val="28"/>
              </w:rPr>
              <w:t>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310BA4">
              <w:rPr>
                <w:sz w:val="28"/>
                <w:szCs w:val="28"/>
              </w:rPr>
              <w:t>1</w:t>
            </w:r>
            <w:r w:rsidR="007B5DC1">
              <w:rPr>
                <w:sz w:val="28"/>
                <w:szCs w:val="28"/>
              </w:rPr>
              <w:t>45</w:t>
            </w:r>
            <w:r w:rsidR="00CC6712">
              <w:rPr>
                <w:sz w:val="28"/>
                <w:szCs w:val="28"/>
              </w:rPr>
              <w:t xml:space="preserve"> «</w:t>
            </w:r>
            <w:r w:rsidR="007B5DC1" w:rsidRPr="007B5DC1">
              <w:rPr>
                <w:bCs/>
                <w:sz w:val="28"/>
                <w:szCs w:val="28"/>
              </w:rPr>
              <w:t>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</w:t>
            </w:r>
            <w:r w:rsidR="00CC6712" w:rsidRPr="002177AC">
              <w:rPr>
                <w:spacing w:val="2"/>
                <w:sz w:val="28"/>
                <w:szCs w:val="28"/>
              </w:rPr>
              <w:t>»</w:t>
            </w:r>
          </w:p>
        </w:tc>
      </w:tr>
      <w:tr w:rsidR="007B5DC1" w:rsidTr="00EC1C24">
        <w:tc>
          <w:tcPr>
            <w:tcW w:w="800" w:type="dxa"/>
          </w:tcPr>
          <w:p w:rsidR="007B5DC1" w:rsidRDefault="007B5DC1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7B5DC1" w:rsidRPr="00803AF8" w:rsidRDefault="007B5DC1" w:rsidP="00FB24A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</w:t>
            </w:r>
            <w:r w:rsidR="00FB24AE"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148 «</w:t>
            </w:r>
            <w:r w:rsidR="00FB24AE" w:rsidRPr="00FB24AE">
              <w:rPr>
                <w:bCs/>
                <w:color w:val="000000" w:themeColor="text1"/>
                <w:sz w:val="28"/>
                <w:szCs w:val="28"/>
              </w:rPr>
              <w:t>О создании органа, специально уполномоченного на решение задач в области защиты населения,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области»</w:t>
            </w:r>
          </w:p>
        </w:tc>
      </w:tr>
      <w:tr w:rsidR="007B5DC1" w:rsidTr="00EC1C24">
        <w:tc>
          <w:tcPr>
            <w:tcW w:w="800" w:type="dxa"/>
          </w:tcPr>
          <w:p w:rsidR="007B5DC1" w:rsidRDefault="007B5DC1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7B5DC1" w:rsidRPr="00803AF8" w:rsidRDefault="007B5DC1" w:rsidP="009B7499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</w:t>
            </w:r>
            <w:r w:rsidR="009B7499">
              <w:rPr>
                <w:sz w:val="28"/>
                <w:szCs w:val="28"/>
              </w:rPr>
              <w:t>5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151 «</w:t>
            </w:r>
            <w:r w:rsidR="009B7499" w:rsidRPr="00FA203D">
              <w:rPr>
                <w:sz w:val="28"/>
                <w:szCs w:val="28"/>
              </w:rPr>
              <w:t>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Бутурлиновского городского поселения Бутурлиновского муниципального</w:t>
            </w:r>
            <w:r w:rsidR="009B7499" w:rsidRPr="009B7499">
              <w:rPr>
                <w:sz w:val="28"/>
                <w:szCs w:val="28"/>
              </w:rPr>
              <w:t xml:space="preserve"> района Воронежской области»</w:t>
            </w:r>
          </w:p>
        </w:tc>
      </w:tr>
      <w:tr w:rsidR="007B5DC1" w:rsidTr="00EC1C24">
        <w:tc>
          <w:tcPr>
            <w:tcW w:w="800" w:type="dxa"/>
          </w:tcPr>
          <w:p w:rsidR="007B5DC1" w:rsidRDefault="007B5DC1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7B5DC1" w:rsidRPr="00803AF8" w:rsidRDefault="007B5DC1" w:rsidP="00C036B2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</w:t>
            </w:r>
            <w:r w:rsidR="00C036B2">
              <w:rPr>
                <w:sz w:val="28"/>
                <w:szCs w:val="28"/>
              </w:rPr>
              <w:t>5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152 «</w:t>
            </w:r>
            <w:r w:rsidR="00C036B2" w:rsidRPr="00C036B2">
              <w:rPr>
                <w:sz w:val="28"/>
                <w:szCs w:val="28"/>
              </w:rPr>
              <w:t>Об утверждении отчета об исполнении бюджета Бутурлиновского городского поселения Бутурлиновского муниципального района Воронежской области за 1 квартал 2021 года»</w:t>
            </w:r>
          </w:p>
        </w:tc>
      </w:tr>
      <w:tr w:rsidR="007B5DC1" w:rsidTr="00EC1C24">
        <w:tc>
          <w:tcPr>
            <w:tcW w:w="800" w:type="dxa"/>
          </w:tcPr>
          <w:p w:rsidR="007B5DC1" w:rsidRDefault="007B5DC1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7B5DC1" w:rsidRPr="00803AF8" w:rsidRDefault="007B5DC1" w:rsidP="000726E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</w:t>
            </w:r>
            <w:r w:rsidR="000726E6">
              <w:rPr>
                <w:sz w:val="28"/>
                <w:szCs w:val="28"/>
              </w:rPr>
              <w:t>5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153 «</w:t>
            </w:r>
            <w:r w:rsidR="000726E6" w:rsidRPr="000726E6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01.09.2020 № 439 «Об утверждении примерного Положения 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области»</w:t>
            </w:r>
          </w:p>
        </w:tc>
      </w:tr>
      <w:tr w:rsidR="00CD5EF0" w:rsidTr="00EC1C24">
        <w:tc>
          <w:tcPr>
            <w:tcW w:w="800" w:type="dxa"/>
          </w:tcPr>
          <w:p w:rsidR="00CD5EF0" w:rsidRDefault="00CD5EF0" w:rsidP="000D6DA5">
            <w:pPr>
              <w:jc w:val="center"/>
            </w:pPr>
            <w:r>
              <w:t>6</w:t>
            </w:r>
          </w:p>
        </w:tc>
        <w:tc>
          <w:tcPr>
            <w:tcW w:w="8545" w:type="dxa"/>
          </w:tcPr>
          <w:p w:rsidR="00CD5EF0" w:rsidRPr="00803AF8" w:rsidRDefault="000C390C" w:rsidP="00ED759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результатах </w:t>
            </w:r>
            <w:r w:rsidR="00B2713C">
              <w:rPr>
                <w:sz w:val="28"/>
                <w:szCs w:val="28"/>
              </w:rPr>
              <w:t>публичны</w:t>
            </w:r>
            <w:r w:rsidR="00ED7596">
              <w:rPr>
                <w:sz w:val="28"/>
                <w:szCs w:val="28"/>
              </w:rPr>
              <w:t>х</w:t>
            </w:r>
            <w:r w:rsidR="00B2713C">
              <w:rPr>
                <w:sz w:val="28"/>
                <w:szCs w:val="28"/>
              </w:rPr>
              <w:t xml:space="preserve"> слушани</w:t>
            </w:r>
            <w:r w:rsidR="00ED7596">
              <w:rPr>
                <w:sz w:val="28"/>
                <w:szCs w:val="28"/>
              </w:rPr>
              <w:t>й</w:t>
            </w:r>
            <w:r w:rsidR="00B2713C">
              <w:rPr>
                <w:sz w:val="28"/>
                <w:szCs w:val="28"/>
              </w:rPr>
              <w:t xml:space="preserve"> по </w:t>
            </w:r>
            <w:r w:rsidR="00B2713C" w:rsidRPr="00CE32F2">
              <w:rPr>
                <w:sz w:val="28"/>
                <w:szCs w:val="28"/>
              </w:rPr>
              <w:t xml:space="preserve">обсуждению проекта приказа департамента архитектуры и градостроительства Воронежской области </w:t>
            </w:r>
            <w:r w:rsidR="00B2713C" w:rsidRPr="00560F08">
              <w:rPr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36:05:0100126:245, площадью 534 </w:t>
            </w:r>
            <w:proofErr w:type="spellStart"/>
            <w:r w:rsidR="00B2713C" w:rsidRPr="00560F08">
              <w:rPr>
                <w:sz w:val="28"/>
                <w:szCs w:val="28"/>
              </w:rPr>
              <w:t>кв.м</w:t>
            </w:r>
            <w:proofErr w:type="spellEnd"/>
            <w:r w:rsidR="00B2713C" w:rsidRPr="00560F08">
              <w:rPr>
                <w:sz w:val="28"/>
                <w:szCs w:val="28"/>
              </w:rPr>
              <w:t>., расположенном по адресу:  Воронежская область, Бутурлиновский район, г. Бутурлиновка, ул. Дорожная, 2/7 «А»</w:t>
            </w:r>
          </w:p>
        </w:tc>
      </w:tr>
      <w:tr w:rsidR="00CD5EF0" w:rsidTr="00EC1C24">
        <w:tc>
          <w:tcPr>
            <w:tcW w:w="800" w:type="dxa"/>
          </w:tcPr>
          <w:p w:rsidR="00CD5EF0" w:rsidRDefault="00CD5EF0" w:rsidP="000D6DA5">
            <w:pPr>
              <w:jc w:val="center"/>
            </w:pPr>
            <w:r>
              <w:t>7</w:t>
            </w:r>
          </w:p>
        </w:tc>
        <w:tc>
          <w:tcPr>
            <w:tcW w:w="8545" w:type="dxa"/>
          </w:tcPr>
          <w:p w:rsidR="00CD5EF0" w:rsidRPr="00803AF8" w:rsidRDefault="000C390C" w:rsidP="0047165A">
            <w:pPr>
              <w:jc w:val="both"/>
              <w:rPr>
                <w:sz w:val="28"/>
                <w:szCs w:val="28"/>
              </w:rPr>
            </w:pPr>
            <w:r w:rsidRPr="0047165A">
              <w:rPr>
                <w:sz w:val="28"/>
                <w:szCs w:val="28"/>
              </w:rPr>
              <w:t>Информационное сообщение о результатах</w:t>
            </w:r>
            <w:r w:rsidR="00DD43BB" w:rsidRPr="0047165A">
              <w:rPr>
                <w:sz w:val="28"/>
                <w:szCs w:val="28"/>
              </w:rPr>
              <w:t xml:space="preserve"> публичных слушаний </w:t>
            </w:r>
            <w:r w:rsidR="0047165A" w:rsidRPr="0047165A">
              <w:rPr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</w:t>
            </w:r>
            <w:r w:rsidR="0047165A" w:rsidRPr="0047165A">
              <w:rPr>
                <w:sz w:val="28"/>
                <w:szCs w:val="28"/>
              </w:rPr>
              <w:lastRenderedPageBreak/>
              <w:t xml:space="preserve">строительства, реконструкции объектов капитального строительства на земельном участке с кадастровым номером 36:05:0100126:246, площадью 266 </w:t>
            </w:r>
            <w:proofErr w:type="spellStart"/>
            <w:r w:rsidR="0047165A" w:rsidRPr="0047165A">
              <w:rPr>
                <w:sz w:val="28"/>
                <w:szCs w:val="28"/>
              </w:rPr>
              <w:t>кв.м</w:t>
            </w:r>
            <w:proofErr w:type="spellEnd"/>
            <w:r w:rsidR="0047165A" w:rsidRPr="0047165A">
              <w:rPr>
                <w:sz w:val="28"/>
                <w:szCs w:val="28"/>
              </w:rPr>
              <w:t>., расположенном по адресу:  Воронежская область, Бутурлиновский район, г. Бутурлиновка, ул. Дорожная, 2/7 «А»,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расположенного по адресу: Воронежская область, Бутурлиновский район, г. Бутурлиновка, ул. Дорожная, д. 2/7 «А»</w:t>
            </w:r>
          </w:p>
        </w:tc>
      </w:tr>
      <w:tr w:rsidR="00CD5EF0" w:rsidTr="00EC1C24">
        <w:tc>
          <w:tcPr>
            <w:tcW w:w="800" w:type="dxa"/>
          </w:tcPr>
          <w:p w:rsidR="00CD5EF0" w:rsidRDefault="00CD5EF0" w:rsidP="000D6DA5">
            <w:pPr>
              <w:jc w:val="center"/>
            </w:pPr>
            <w:r>
              <w:lastRenderedPageBreak/>
              <w:t>8</w:t>
            </w:r>
          </w:p>
        </w:tc>
        <w:tc>
          <w:tcPr>
            <w:tcW w:w="8545" w:type="dxa"/>
          </w:tcPr>
          <w:p w:rsidR="00CD5EF0" w:rsidRPr="00A10F87" w:rsidRDefault="000C390C" w:rsidP="00A10F87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A10F87">
              <w:rPr>
                <w:sz w:val="28"/>
                <w:szCs w:val="28"/>
              </w:rPr>
              <w:t>Информационное сообщение</w:t>
            </w:r>
            <w:r w:rsidR="00A10F87">
              <w:rPr>
                <w:sz w:val="28"/>
                <w:szCs w:val="28"/>
              </w:rPr>
              <w:t xml:space="preserve"> о </w:t>
            </w:r>
            <w:r w:rsidR="00A10F87" w:rsidRPr="00A10F87">
              <w:rPr>
                <w:color w:val="000000"/>
                <w:sz w:val="28"/>
                <w:szCs w:val="28"/>
              </w:rPr>
              <w:t>встреч</w:t>
            </w:r>
            <w:r w:rsidR="00A10F87">
              <w:rPr>
                <w:color w:val="000000"/>
                <w:sz w:val="28"/>
                <w:szCs w:val="28"/>
              </w:rPr>
              <w:t>е</w:t>
            </w:r>
            <w:r w:rsidR="00A10F87" w:rsidRPr="00A10F87">
              <w:rPr>
                <w:color w:val="000000"/>
                <w:sz w:val="28"/>
                <w:szCs w:val="28"/>
              </w:rPr>
              <w:t xml:space="preserve"> предпринимателей г. Бутурлиновка и представителей лаборатории Московской архитектурной школы</w:t>
            </w:r>
          </w:p>
        </w:tc>
      </w:tr>
      <w:tr w:rsidR="00CD5EF0" w:rsidTr="00EC1C24">
        <w:tc>
          <w:tcPr>
            <w:tcW w:w="800" w:type="dxa"/>
          </w:tcPr>
          <w:p w:rsidR="00CD5EF0" w:rsidRDefault="00CD5EF0" w:rsidP="000D6DA5">
            <w:pPr>
              <w:jc w:val="center"/>
            </w:pPr>
            <w:r>
              <w:t>9</w:t>
            </w:r>
          </w:p>
        </w:tc>
        <w:tc>
          <w:tcPr>
            <w:tcW w:w="8545" w:type="dxa"/>
          </w:tcPr>
          <w:p w:rsidR="00CD5EF0" w:rsidRPr="00803AF8" w:rsidRDefault="000C390C" w:rsidP="000E2BE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</w:t>
            </w:r>
            <w:r w:rsidR="000E2BEC">
              <w:rPr>
                <w:sz w:val="28"/>
                <w:szCs w:val="28"/>
              </w:rPr>
              <w:t xml:space="preserve"> об </w:t>
            </w:r>
            <w:r w:rsidR="000E2BEC" w:rsidRPr="000E2BEC">
              <w:rPr>
                <w:sz w:val="28"/>
                <w:szCs w:val="28"/>
              </w:rPr>
              <w:t xml:space="preserve">участии </w:t>
            </w:r>
            <w:r w:rsidR="000E2BEC" w:rsidRPr="000E2BEC">
              <w:rPr>
                <w:color w:val="161616"/>
                <w:sz w:val="28"/>
                <w:szCs w:val="28"/>
                <w:shd w:val="clear" w:color="auto" w:fill="FFFFFF"/>
              </w:rPr>
              <w:t xml:space="preserve"> учеников </w:t>
            </w:r>
            <w:proofErr w:type="spellStart"/>
            <w:r w:rsidR="000E2BEC">
              <w:rPr>
                <w:color w:val="161616"/>
                <w:sz w:val="28"/>
                <w:szCs w:val="28"/>
                <w:shd w:val="clear" w:color="auto" w:fill="FFFFFF"/>
              </w:rPr>
              <w:t>бутурлиновской</w:t>
            </w:r>
            <w:proofErr w:type="spellEnd"/>
            <w:r w:rsidR="000E2BEC" w:rsidRPr="000E2BEC">
              <w:rPr>
                <w:color w:val="161616"/>
                <w:sz w:val="28"/>
                <w:szCs w:val="28"/>
                <w:shd w:val="clear" w:color="auto" w:fill="FFFFFF"/>
              </w:rPr>
              <w:t xml:space="preserve"> средней школы в разработке проекта по благоустройству городского пространства</w:t>
            </w:r>
          </w:p>
        </w:tc>
      </w:tr>
      <w:tr w:rsidR="00CD5EF0" w:rsidTr="00EC1C24">
        <w:tc>
          <w:tcPr>
            <w:tcW w:w="800" w:type="dxa"/>
          </w:tcPr>
          <w:p w:rsidR="00CD5EF0" w:rsidRDefault="00CD5EF0" w:rsidP="000D6DA5">
            <w:pPr>
              <w:jc w:val="center"/>
            </w:pPr>
            <w:r>
              <w:t>10</w:t>
            </w:r>
          </w:p>
        </w:tc>
        <w:tc>
          <w:tcPr>
            <w:tcW w:w="8545" w:type="dxa"/>
          </w:tcPr>
          <w:p w:rsidR="00CD5EF0" w:rsidRPr="00803AF8" w:rsidRDefault="000C390C" w:rsidP="000E2BE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</w:t>
            </w:r>
            <w:r w:rsidR="000E2BEC">
              <w:rPr>
                <w:sz w:val="28"/>
                <w:szCs w:val="28"/>
              </w:rPr>
              <w:t xml:space="preserve"> о </w:t>
            </w:r>
            <w:r w:rsidR="000E2BEC" w:rsidRPr="00A10F87">
              <w:rPr>
                <w:color w:val="000000"/>
                <w:sz w:val="28"/>
                <w:szCs w:val="28"/>
              </w:rPr>
              <w:t>встреч</w:t>
            </w:r>
            <w:r w:rsidR="000E2BEC">
              <w:rPr>
                <w:color w:val="000000"/>
                <w:sz w:val="28"/>
                <w:szCs w:val="28"/>
              </w:rPr>
              <w:t>е</w:t>
            </w:r>
            <w:r w:rsidR="000E2BEC" w:rsidRPr="00A10F87">
              <w:rPr>
                <w:color w:val="000000"/>
                <w:sz w:val="28"/>
                <w:szCs w:val="28"/>
              </w:rPr>
              <w:t xml:space="preserve"> </w:t>
            </w:r>
            <w:r w:rsidR="000E2BEC">
              <w:rPr>
                <w:color w:val="000000"/>
                <w:sz w:val="28"/>
                <w:szCs w:val="28"/>
              </w:rPr>
              <w:t xml:space="preserve">общественности </w:t>
            </w:r>
            <w:r w:rsidR="000E2BEC" w:rsidRPr="00A10F87">
              <w:rPr>
                <w:color w:val="000000"/>
                <w:sz w:val="28"/>
                <w:szCs w:val="28"/>
              </w:rPr>
              <w:t>г. Бутурлиновка и представителей лаборатории Московской архитектурной школы</w:t>
            </w:r>
          </w:p>
        </w:tc>
      </w:tr>
    </w:tbl>
    <w:p w:rsidR="00310BA4" w:rsidRDefault="00310BA4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47165A" w:rsidRDefault="0047165A" w:rsidP="00A10F87">
      <w:pPr>
        <w:rPr>
          <w:b/>
          <w:sz w:val="36"/>
          <w:szCs w:val="36"/>
        </w:rPr>
      </w:pPr>
    </w:p>
    <w:p w:rsidR="007B5DC1" w:rsidRDefault="007B5DC1" w:rsidP="007B5DC1">
      <w:pPr>
        <w:pStyle w:val="1"/>
        <w:rPr>
          <w:b/>
          <w:i/>
          <w:spacing w:val="200"/>
          <w:sz w:val="36"/>
        </w:rPr>
      </w:pPr>
      <w:r>
        <w:rPr>
          <w:b/>
          <w:i/>
          <w:noProof/>
          <w:spacing w:val="200"/>
          <w:sz w:val="36"/>
        </w:rPr>
        <w:lastRenderedPageBreak/>
        <w:drawing>
          <wp:inline distT="0" distB="0" distL="0" distR="0" wp14:anchorId="3BE75335" wp14:editId="346FDE63">
            <wp:extent cx="6286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DC1" w:rsidRDefault="007B5DC1" w:rsidP="007B5DC1">
      <w:pPr>
        <w:pStyle w:val="1"/>
        <w:rPr>
          <w:sz w:val="16"/>
        </w:rPr>
      </w:pPr>
      <w:r>
        <w:rPr>
          <w:i/>
          <w:spacing w:val="200"/>
          <w:sz w:val="36"/>
        </w:rPr>
        <w:t xml:space="preserve"> Администрация</w:t>
      </w:r>
    </w:p>
    <w:p w:rsidR="007B5DC1" w:rsidRDefault="007B5DC1" w:rsidP="007B5DC1">
      <w:pPr>
        <w:jc w:val="center"/>
        <w:rPr>
          <w:sz w:val="16"/>
        </w:rPr>
      </w:pPr>
    </w:p>
    <w:p w:rsidR="007B5DC1" w:rsidRDefault="007B5DC1" w:rsidP="007B5DC1">
      <w:pPr>
        <w:pStyle w:val="a7"/>
        <w:ind w:left="0"/>
      </w:pPr>
      <w:r>
        <w:t>Бутурлиновского городского поселения</w:t>
      </w:r>
    </w:p>
    <w:p w:rsidR="007B5DC1" w:rsidRDefault="007B5DC1" w:rsidP="007B5DC1">
      <w:pPr>
        <w:pStyle w:val="a7"/>
        <w:ind w:left="0"/>
      </w:pPr>
      <w:r>
        <w:t>Бутурлиновского муниципального района</w:t>
      </w:r>
    </w:p>
    <w:p w:rsidR="007B5DC1" w:rsidRDefault="007B5DC1" w:rsidP="007B5DC1">
      <w:pPr>
        <w:jc w:val="center"/>
        <w:rPr>
          <w:sz w:val="16"/>
        </w:rPr>
      </w:pPr>
      <w:r>
        <w:rPr>
          <w:rFonts w:ascii="Bookman Old Style" w:hAnsi="Bookman Old Style" w:cs="Bookman Old Style"/>
          <w:i/>
          <w:spacing w:val="15"/>
        </w:rPr>
        <w:t>Воронежской области</w:t>
      </w:r>
    </w:p>
    <w:p w:rsidR="007B5DC1" w:rsidRDefault="007B5DC1" w:rsidP="007B5DC1">
      <w:pPr>
        <w:jc w:val="center"/>
        <w:rPr>
          <w:sz w:val="16"/>
        </w:rPr>
      </w:pPr>
    </w:p>
    <w:p w:rsidR="007B5DC1" w:rsidRDefault="007B5DC1" w:rsidP="007B5DC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Impact" w:hAnsi="Impact" w:cs="Impact"/>
          <w:b w:val="0"/>
          <w:spacing w:val="300"/>
          <w:sz w:val="44"/>
        </w:rPr>
        <w:t xml:space="preserve"> Постановление</w:t>
      </w:r>
    </w:p>
    <w:p w:rsidR="007B5DC1" w:rsidRPr="00067CFA" w:rsidRDefault="007B5DC1" w:rsidP="007B5DC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DC1" w:rsidRPr="00067CFA" w:rsidRDefault="007B5DC1" w:rsidP="007B5DC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</w:rPr>
      </w:pPr>
      <w:r w:rsidRPr="00067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12.04.2021</w:t>
      </w:r>
      <w:r w:rsidRPr="00067CF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</w:t>
      </w:r>
      <w:r w:rsidRPr="00AA7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67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AA780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145</w:t>
      </w:r>
    </w:p>
    <w:p w:rsidR="007B5DC1" w:rsidRPr="00067CFA" w:rsidRDefault="007B5DC1" w:rsidP="007B5DC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7CFA">
        <w:rPr>
          <w:rFonts w:ascii="Times New Roman" w:hAnsi="Times New Roman" w:cs="Times New Roman"/>
          <w:b w:val="0"/>
          <w:bCs w:val="0"/>
        </w:rPr>
        <w:t xml:space="preserve">        г. Бутурлиновка</w:t>
      </w:r>
    </w:p>
    <w:p w:rsidR="007B5DC1" w:rsidRPr="00067CFA" w:rsidRDefault="007B5DC1" w:rsidP="007B5DC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DC1" w:rsidRPr="00067CFA" w:rsidRDefault="007B5DC1" w:rsidP="007B5DC1">
      <w:pPr>
        <w:spacing w:line="100" w:lineRule="atLeast"/>
        <w:ind w:right="4818"/>
        <w:rPr>
          <w:sz w:val="28"/>
          <w:szCs w:val="28"/>
        </w:rPr>
      </w:pPr>
      <w:r w:rsidRPr="00067CFA">
        <w:rPr>
          <w:b/>
          <w:bCs/>
          <w:sz w:val="28"/>
          <w:szCs w:val="28"/>
        </w:rPr>
        <w:t>Об утверждении схемы размещения нестационарных торго</w:t>
      </w:r>
      <w:r>
        <w:rPr>
          <w:b/>
          <w:bCs/>
          <w:sz w:val="28"/>
          <w:szCs w:val="28"/>
        </w:rPr>
        <w:t>вых объектов на терри</w:t>
      </w:r>
      <w:r w:rsidRPr="00067CFA">
        <w:rPr>
          <w:b/>
          <w:bCs/>
          <w:sz w:val="28"/>
          <w:szCs w:val="28"/>
        </w:rPr>
        <w:t>тории Бутурл</w:t>
      </w:r>
      <w:r>
        <w:rPr>
          <w:b/>
          <w:bCs/>
          <w:sz w:val="28"/>
          <w:szCs w:val="28"/>
        </w:rPr>
        <w:t xml:space="preserve">иновского городского поселения Бутурлиновского </w:t>
      </w:r>
      <w:r w:rsidRPr="00067CFA">
        <w:rPr>
          <w:b/>
          <w:bCs/>
          <w:sz w:val="28"/>
          <w:szCs w:val="28"/>
        </w:rPr>
        <w:t>муниципального района Воронежской области</w:t>
      </w:r>
    </w:p>
    <w:p w:rsidR="007B5DC1" w:rsidRPr="00067CFA" w:rsidRDefault="007B5DC1" w:rsidP="007B5DC1">
      <w:pPr>
        <w:spacing w:line="100" w:lineRule="atLeast"/>
        <w:ind w:right="4251"/>
        <w:jc w:val="both"/>
        <w:rPr>
          <w:sz w:val="28"/>
          <w:szCs w:val="28"/>
        </w:rPr>
      </w:pPr>
    </w:p>
    <w:p w:rsidR="007B5DC1" w:rsidRDefault="007B5DC1" w:rsidP="007B5DC1">
      <w:pPr>
        <w:spacing w:line="100" w:lineRule="atLeast"/>
        <w:ind w:right="15" w:firstLine="709"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proofErr w:type="gramStart"/>
      <w:r w:rsidRPr="00AA7800">
        <w:rPr>
          <w:rFonts w:eastAsia="Arial Unicode MS" w:cs="Tahoma"/>
          <w:kern w:val="1"/>
          <w:sz w:val="28"/>
          <w:szCs w:val="28"/>
          <w:lang w:eastAsia="hi-IN" w:bidi="hi-IN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Воронежской области от 30.06.2010 № 68-ОЗ «О государственном регулировании торговой деятельности на территории Воронежской области», приказом департамента предпринимательства и торговли Воронежской области от 22.06.2015 № 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</w:t>
      </w:r>
      <w:proofErr w:type="gramEnd"/>
      <w:r w:rsidRPr="00AA7800">
        <w:rPr>
          <w:rFonts w:eastAsia="Arial Unicode MS" w:cs="Tahoma"/>
          <w:kern w:val="1"/>
          <w:sz w:val="28"/>
          <w:szCs w:val="28"/>
          <w:lang w:eastAsia="hi-IN" w:bidi="hi-IN"/>
        </w:rPr>
        <w:t xml:space="preserve"> Воронежской области», Уставом Бутурлиновского городского поселения Бутурлиновского муниципального района Воронежской области,</w:t>
      </w:r>
      <w:r w:rsidRPr="00AA7800">
        <w:t xml:space="preserve"> </w:t>
      </w:r>
      <w:r w:rsidRPr="00AA7800">
        <w:rPr>
          <w:rFonts w:eastAsia="Arial Unicode MS" w:cs="Tahoma"/>
          <w:kern w:val="1"/>
          <w:sz w:val="28"/>
          <w:szCs w:val="28"/>
          <w:lang w:eastAsia="hi-IN" w:bidi="hi-IN"/>
        </w:rPr>
        <w:t>в целях упорядочения размещения и функционирования нестационарных торговых объектов на территории Бутурлиновского городского поселения, создания условий для улучшения организации и качества торгового обслуживания населения, улучшения эстетического облика городского поселения, администрация Бутурлиновского городского поселения</w:t>
      </w:r>
    </w:p>
    <w:p w:rsidR="007B5DC1" w:rsidRDefault="007B5DC1" w:rsidP="007B5DC1">
      <w:pPr>
        <w:spacing w:line="100" w:lineRule="atLeast"/>
        <w:ind w:right="15"/>
        <w:rPr>
          <w:rFonts w:eastAsia="Arial Unicode MS" w:cs="Tahoma"/>
          <w:kern w:val="1"/>
          <w:sz w:val="28"/>
          <w:szCs w:val="28"/>
          <w:lang w:eastAsia="hi-IN" w:bidi="hi-IN"/>
        </w:rPr>
      </w:pPr>
    </w:p>
    <w:p w:rsidR="007B5DC1" w:rsidRPr="00067CFA" w:rsidRDefault="007B5DC1" w:rsidP="007B5DC1">
      <w:pPr>
        <w:spacing w:line="100" w:lineRule="atLeast"/>
        <w:ind w:right="15"/>
        <w:jc w:val="center"/>
        <w:rPr>
          <w:sz w:val="22"/>
          <w:szCs w:val="22"/>
        </w:rPr>
      </w:pPr>
      <w:r w:rsidRPr="00067CFA">
        <w:rPr>
          <w:b/>
          <w:bCs/>
          <w:sz w:val="28"/>
          <w:szCs w:val="28"/>
        </w:rPr>
        <w:t>ПОСТАНОВЛЯЕТ:</w:t>
      </w:r>
    </w:p>
    <w:p w:rsidR="007B5DC1" w:rsidRPr="00067CFA" w:rsidRDefault="007B5DC1" w:rsidP="007B5DC1">
      <w:pPr>
        <w:spacing w:line="100" w:lineRule="atLeast"/>
        <w:ind w:right="15"/>
        <w:jc w:val="both"/>
        <w:rPr>
          <w:sz w:val="22"/>
          <w:szCs w:val="22"/>
        </w:rPr>
      </w:pPr>
    </w:p>
    <w:p w:rsidR="007B5DC1" w:rsidRPr="00067CFA" w:rsidRDefault="007B5DC1" w:rsidP="007B5DC1">
      <w:pPr>
        <w:spacing w:line="100" w:lineRule="atLeast"/>
        <w:ind w:right="15" w:firstLine="709"/>
        <w:jc w:val="both"/>
        <w:rPr>
          <w:sz w:val="28"/>
        </w:rPr>
      </w:pPr>
      <w:r w:rsidRPr="00067CFA">
        <w:rPr>
          <w:sz w:val="28"/>
        </w:rPr>
        <w:t>1. Утвердить сроком на 5 лет текстовую часть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области, согласно приложению 1.</w:t>
      </w:r>
    </w:p>
    <w:p w:rsidR="007B5DC1" w:rsidRPr="00067CFA" w:rsidRDefault="007B5DC1" w:rsidP="007B5DC1">
      <w:pPr>
        <w:spacing w:line="100" w:lineRule="atLeast"/>
        <w:ind w:right="15" w:firstLine="709"/>
        <w:jc w:val="both"/>
        <w:rPr>
          <w:sz w:val="28"/>
        </w:rPr>
      </w:pPr>
      <w:r w:rsidRPr="00067CFA">
        <w:rPr>
          <w:sz w:val="28"/>
        </w:rPr>
        <w:t xml:space="preserve">2. Утвердить сроком на 5 лет графическую часть схемы размещения нестационарных торговых объектов на территории Бутурлиновского городского </w:t>
      </w:r>
      <w:r w:rsidRPr="00067CFA">
        <w:rPr>
          <w:sz w:val="28"/>
        </w:rPr>
        <w:lastRenderedPageBreak/>
        <w:t xml:space="preserve">поселения Бутурлиновского муниципального района Воронежской области, согласно приложению 2. </w:t>
      </w:r>
    </w:p>
    <w:p w:rsidR="007B5DC1" w:rsidRPr="00111155" w:rsidRDefault="007B5DC1" w:rsidP="007B5DC1">
      <w:pPr>
        <w:spacing w:line="100" w:lineRule="atLeast"/>
        <w:ind w:right="15" w:firstLine="709"/>
        <w:jc w:val="both"/>
        <w:rPr>
          <w:sz w:val="28"/>
        </w:rPr>
      </w:pPr>
      <w:r w:rsidRPr="00111155">
        <w:rPr>
          <w:sz w:val="28"/>
        </w:rPr>
        <w:t>3. Признать утратившими силу следующие постановления администрации Бутурлиновского городского поселения:</w:t>
      </w:r>
    </w:p>
    <w:p w:rsidR="007B5DC1" w:rsidRPr="00111155" w:rsidRDefault="007B5DC1" w:rsidP="007B5DC1">
      <w:pPr>
        <w:spacing w:line="100" w:lineRule="atLeast"/>
        <w:ind w:right="15" w:firstLine="709"/>
        <w:jc w:val="both"/>
        <w:rPr>
          <w:sz w:val="28"/>
        </w:rPr>
      </w:pPr>
      <w:r w:rsidRPr="00111155">
        <w:rPr>
          <w:sz w:val="28"/>
        </w:rPr>
        <w:t>- от 12.04.2016 №300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области»;</w:t>
      </w:r>
    </w:p>
    <w:p w:rsidR="007B5DC1" w:rsidRPr="00111155" w:rsidRDefault="007B5DC1" w:rsidP="007B5DC1">
      <w:pPr>
        <w:spacing w:line="100" w:lineRule="atLeast"/>
        <w:ind w:right="15" w:firstLine="709"/>
        <w:jc w:val="both"/>
        <w:rPr>
          <w:sz w:val="28"/>
        </w:rPr>
      </w:pPr>
      <w:r w:rsidRPr="00111155">
        <w:rPr>
          <w:sz w:val="28"/>
        </w:rPr>
        <w:t>- от 20.10.2016 №831 «</w:t>
      </w:r>
      <w:r w:rsidRPr="007B5DC1">
        <w:rPr>
          <w:rStyle w:val="ac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12.04.2016 г. № 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области»</w:t>
      </w:r>
      <w:r w:rsidRPr="00111155">
        <w:rPr>
          <w:color w:val="000000"/>
          <w:sz w:val="28"/>
          <w:szCs w:val="28"/>
          <w:shd w:val="clear" w:color="auto" w:fill="FFFFFF"/>
        </w:rPr>
        <w:t>»;</w:t>
      </w:r>
    </w:p>
    <w:p w:rsidR="007B5DC1" w:rsidRPr="00111155" w:rsidRDefault="007B5DC1" w:rsidP="007B5DC1">
      <w:pPr>
        <w:spacing w:line="100" w:lineRule="atLeast"/>
        <w:ind w:right="15" w:firstLine="709"/>
        <w:jc w:val="both"/>
        <w:rPr>
          <w:sz w:val="28"/>
        </w:rPr>
      </w:pPr>
      <w:r w:rsidRPr="00111155">
        <w:rPr>
          <w:sz w:val="28"/>
        </w:rPr>
        <w:t>- от 15.03.2017 №145 «</w:t>
      </w:r>
      <w:r w:rsidRPr="007B5DC1">
        <w:rPr>
          <w:rStyle w:val="ac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12.04.2016 г. №300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</w:t>
      </w:r>
      <w:r w:rsidRPr="007B5DC1">
        <w:rPr>
          <w:b/>
          <w:color w:val="000000"/>
          <w:sz w:val="28"/>
          <w:szCs w:val="28"/>
          <w:shd w:val="clear" w:color="auto" w:fill="FFFFFF"/>
        </w:rPr>
        <w:t>»»</w:t>
      </w:r>
      <w:r w:rsidRPr="007B5DC1">
        <w:rPr>
          <w:color w:val="000000"/>
          <w:sz w:val="28"/>
          <w:szCs w:val="28"/>
          <w:shd w:val="clear" w:color="auto" w:fill="FFFFFF"/>
        </w:rPr>
        <w:t>;</w:t>
      </w:r>
    </w:p>
    <w:p w:rsidR="007B5DC1" w:rsidRPr="00111155" w:rsidRDefault="007B5DC1" w:rsidP="007B5DC1">
      <w:pPr>
        <w:spacing w:line="100" w:lineRule="atLeast"/>
        <w:ind w:right="15" w:firstLine="709"/>
        <w:jc w:val="both"/>
        <w:rPr>
          <w:sz w:val="28"/>
        </w:rPr>
      </w:pPr>
      <w:r w:rsidRPr="00111155">
        <w:rPr>
          <w:sz w:val="28"/>
        </w:rPr>
        <w:t>- от 28.02.2018 №116 «О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12.04.2016 г. № 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области»</w:t>
      </w:r>
      <w:r>
        <w:rPr>
          <w:sz w:val="28"/>
        </w:rPr>
        <w:t>»</w:t>
      </w:r>
      <w:r w:rsidRPr="00111155">
        <w:rPr>
          <w:sz w:val="28"/>
        </w:rPr>
        <w:t>;</w:t>
      </w:r>
    </w:p>
    <w:p w:rsidR="007B5DC1" w:rsidRPr="007B5DC1" w:rsidRDefault="007B5DC1" w:rsidP="007B5DC1">
      <w:pPr>
        <w:spacing w:line="100" w:lineRule="atLeast"/>
        <w:ind w:right="15" w:firstLine="709"/>
        <w:jc w:val="both"/>
        <w:rPr>
          <w:b/>
          <w:sz w:val="28"/>
        </w:rPr>
      </w:pPr>
      <w:r w:rsidRPr="00111155">
        <w:rPr>
          <w:sz w:val="28"/>
        </w:rPr>
        <w:t>- от 28.05.2020 №296 «</w:t>
      </w:r>
      <w:r w:rsidRPr="007B5DC1">
        <w:rPr>
          <w:rStyle w:val="ac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Бутурлиновского городского поселения от 12.04.2016 № 300 «Об утверждении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области».</w:t>
      </w:r>
    </w:p>
    <w:p w:rsidR="007B5DC1" w:rsidRPr="00111155" w:rsidRDefault="007B5DC1" w:rsidP="007B5DC1">
      <w:pPr>
        <w:tabs>
          <w:tab w:val="left" w:pos="817"/>
        </w:tabs>
        <w:spacing w:line="100" w:lineRule="atLeast"/>
        <w:ind w:firstLine="709"/>
        <w:jc w:val="both"/>
        <w:rPr>
          <w:sz w:val="28"/>
        </w:rPr>
      </w:pPr>
      <w:r w:rsidRPr="00111155">
        <w:rPr>
          <w:sz w:val="28"/>
        </w:rPr>
        <w:t xml:space="preserve">4. </w:t>
      </w:r>
      <w:r w:rsidRPr="00F66923">
        <w:rPr>
          <w:rFonts w:eastAsia="Arial Unicode MS" w:cs="Tahoma"/>
          <w:kern w:val="1"/>
          <w:sz w:val="28"/>
          <w:szCs w:val="28"/>
          <w:lang w:eastAsia="hi-IN" w:bidi="hi-IN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правительства Воронежской области, официальном сайте департамента предпринимательства и торговли Воронежской области и официальном сайте органов местного самоуправления Бутурлиновского городского поселения в информационно-телекоммуникационной сети «Интернет»</w:t>
      </w:r>
      <w:r w:rsidRPr="00111155">
        <w:rPr>
          <w:sz w:val="28"/>
        </w:rPr>
        <w:t>.</w:t>
      </w:r>
    </w:p>
    <w:p w:rsidR="007B5DC1" w:rsidRPr="00111155" w:rsidRDefault="007B5DC1" w:rsidP="007B5DC1">
      <w:pPr>
        <w:tabs>
          <w:tab w:val="left" w:pos="270"/>
        </w:tabs>
        <w:spacing w:line="100" w:lineRule="atLeast"/>
        <w:ind w:firstLine="709"/>
        <w:jc w:val="both"/>
        <w:rPr>
          <w:sz w:val="28"/>
        </w:rPr>
      </w:pPr>
      <w:r w:rsidRPr="00111155">
        <w:rPr>
          <w:sz w:val="28"/>
        </w:rPr>
        <w:t xml:space="preserve">5. Контроль исполнения настоящего постановления возложить на заместителя главы администрации Бутурлиновского городского поселения Е.Н. </w:t>
      </w:r>
      <w:proofErr w:type="spellStart"/>
      <w:r w:rsidRPr="00111155">
        <w:rPr>
          <w:sz w:val="28"/>
        </w:rPr>
        <w:t>Бутков</w:t>
      </w:r>
      <w:r>
        <w:rPr>
          <w:sz w:val="28"/>
        </w:rPr>
        <w:t>а</w:t>
      </w:r>
      <w:proofErr w:type="spellEnd"/>
      <w:r w:rsidRPr="00111155">
        <w:rPr>
          <w:sz w:val="28"/>
        </w:rPr>
        <w:t>.</w:t>
      </w:r>
    </w:p>
    <w:p w:rsidR="007B5DC1" w:rsidRPr="00111155" w:rsidRDefault="007B5DC1" w:rsidP="00EE22C2">
      <w:pPr>
        <w:spacing w:line="100" w:lineRule="atLeast"/>
        <w:ind w:right="15"/>
        <w:jc w:val="both"/>
        <w:rPr>
          <w:sz w:val="28"/>
          <w:szCs w:val="28"/>
        </w:rPr>
      </w:pPr>
    </w:p>
    <w:p w:rsidR="007B5DC1" w:rsidRPr="00111155" w:rsidRDefault="007B5DC1" w:rsidP="007B5DC1">
      <w:pPr>
        <w:spacing w:line="100" w:lineRule="atLeast"/>
        <w:ind w:right="15"/>
        <w:jc w:val="both"/>
        <w:rPr>
          <w:sz w:val="28"/>
          <w:szCs w:val="28"/>
        </w:rPr>
      </w:pPr>
      <w:r w:rsidRPr="00111155">
        <w:rPr>
          <w:sz w:val="28"/>
          <w:szCs w:val="28"/>
        </w:rPr>
        <w:t>Глава администрации Бутурлиновского</w:t>
      </w:r>
    </w:p>
    <w:p w:rsidR="007B5DC1" w:rsidRPr="00111155" w:rsidRDefault="007B5DC1" w:rsidP="007B5DC1">
      <w:pPr>
        <w:spacing w:line="100" w:lineRule="atLeast"/>
        <w:ind w:right="15"/>
        <w:jc w:val="both"/>
        <w:rPr>
          <w:sz w:val="28"/>
          <w:szCs w:val="28"/>
        </w:rPr>
        <w:sectPr w:rsidR="007B5DC1" w:rsidRPr="00111155" w:rsidSect="007B5DC1">
          <w:pgSz w:w="11906" w:h="16838"/>
          <w:pgMar w:top="1418" w:right="567" w:bottom="567" w:left="1418" w:header="720" w:footer="720" w:gutter="0"/>
          <w:cols w:space="720"/>
          <w:docGrid w:linePitch="360"/>
        </w:sectPr>
      </w:pPr>
      <w:r w:rsidRPr="00111155">
        <w:rPr>
          <w:sz w:val="28"/>
          <w:szCs w:val="28"/>
        </w:rPr>
        <w:t xml:space="preserve">городского поселения                                                </w:t>
      </w:r>
      <w:r>
        <w:rPr>
          <w:sz w:val="28"/>
          <w:szCs w:val="28"/>
        </w:rPr>
        <w:t xml:space="preserve">                     </w:t>
      </w:r>
      <w:r w:rsidRPr="00111155">
        <w:rPr>
          <w:sz w:val="28"/>
          <w:szCs w:val="28"/>
        </w:rPr>
        <w:t xml:space="preserve">          А.В. Головков</w:t>
      </w:r>
    </w:p>
    <w:p w:rsidR="007B5DC1" w:rsidRPr="00067CFA" w:rsidRDefault="007B5DC1" w:rsidP="007B5DC1">
      <w:pPr>
        <w:spacing w:line="100" w:lineRule="atLeast"/>
        <w:ind w:right="15"/>
      </w:pPr>
    </w:p>
    <w:p w:rsidR="007B5DC1" w:rsidRPr="00067CFA" w:rsidRDefault="007B5DC1" w:rsidP="007B5DC1">
      <w:pPr>
        <w:spacing w:line="100" w:lineRule="atLeast"/>
        <w:ind w:right="15"/>
        <w:sectPr w:rsidR="007B5DC1" w:rsidRPr="00067CFA" w:rsidSect="00432B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567" w:bottom="567" w:left="1701" w:header="720" w:footer="720" w:gutter="0"/>
          <w:cols w:space="720"/>
          <w:docGrid w:linePitch="360"/>
        </w:sectPr>
      </w:pPr>
    </w:p>
    <w:p w:rsidR="007B5DC1" w:rsidRPr="007B5DC1" w:rsidRDefault="007B5DC1" w:rsidP="007B5DC1">
      <w:pPr>
        <w:pStyle w:val="a6"/>
        <w:ind w:firstLine="9781"/>
        <w:rPr>
          <w:rFonts w:ascii="Times New Roman" w:hAnsi="Times New Roman"/>
          <w:sz w:val="28"/>
          <w:szCs w:val="28"/>
        </w:rPr>
      </w:pPr>
      <w:r w:rsidRPr="007B5DC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B5DC1" w:rsidRPr="007B5DC1" w:rsidRDefault="007B5DC1" w:rsidP="007B5DC1">
      <w:pPr>
        <w:pStyle w:val="a6"/>
        <w:ind w:firstLine="9781"/>
        <w:rPr>
          <w:rFonts w:ascii="Times New Roman" w:hAnsi="Times New Roman"/>
          <w:sz w:val="28"/>
          <w:szCs w:val="28"/>
        </w:rPr>
      </w:pPr>
      <w:r w:rsidRPr="007B5DC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5DC1" w:rsidRPr="007B5DC1" w:rsidRDefault="007B5DC1" w:rsidP="007B5DC1">
      <w:pPr>
        <w:pStyle w:val="a6"/>
        <w:ind w:firstLine="9781"/>
        <w:rPr>
          <w:rFonts w:ascii="Times New Roman" w:hAnsi="Times New Roman"/>
          <w:sz w:val="28"/>
          <w:szCs w:val="28"/>
        </w:rPr>
      </w:pPr>
      <w:r w:rsidRPr="007B5DC1">
        <w:rPr>
          <w:rFonts w:ascii="Times New Roman" w:hAnsi="Times New Roman"/>
          <w:sz w:val="28"/>
          <w:szCs w:val="28"/>
        </w:rPr>
        <w:t>Бутурлиновского городского поселения</w:t>
      </w:r>
    </w:p>
    <w:p w:rsidR="007B5DC1" w:rsidRPr="007B5DC1" w:rsidRDefault="007B5DC1" w:rsidP="007B5DC1">
      <w:pPr>
        <w:pStyle w:val="a6"/>
        <w:ind w:firstLine="9781"/>
        <w:rPr>
          <w:rFonts w:ascii="Times New Roman" w:hAnsi="Times New Roman"/>
          <w:sz w:val="28"/>
          <w:szCs w:val="28"/>
        </w:rPr>
      </w:pPr>
      <w:r w:rsidRPr="007B5DC1">
        <w:rPr>
          <w:rFonts w:ascii="Times New Roman" w:hAnsi="Times New Roman"/>
          <w:sz w:val="28"/>
          <w:szCs w:val="28"/>
        </w:rPr>
        <w:t xml:space="preserve">от </w:t>
      </w:r>
      <w:r w:rsidRPr="007B5DC1">
        <w:rPr>
          <w:rFonts w:ascii="Times New Roman" w:hAnsi="Times New Roman"/>
          <w:sz w:val="28"/>
          <w:szCs w:val="28"/>
          <w:u w:val="single"/>
        </w:rPr>
        <w:t>12.04.2021 г.</w:t>
      </w:r>
      <w:r w:rsidRPr="007B5DC1">
        <w:rPr>
          <w:rFonts w:ascii="Times New Roman" w:hAnsi="Times New Roman"/>
          <w:sz w:val="28"/>
          <w:szCs w:val="28"/>
        </w:rPr>
        <w:t xml:space="preserve"> № </w:t>
      </w:r>
      <w:r w:rsidRPr="007B5DC1">
        <w:rPr>
          <w:rFonts w:ascii="Times New Roman" w:hAnsi="Times New Roman"/>
          <w:bCs/>
          <w:sz w:val="28"/>
          <w:szCs w:val="28"/>
          <w:u w:val="single"/>
        </w:rPr>
        <w:t>145</w:t>
      </w:r>
    </w:p>
    <w:p w:rsidR="007B5DC1" w:rsidRPr="00067CFA" w:rsidRDefault="007B5DC1" w:rsidP="007B5DC1">
      <w:pPr>
        <w:pStyle w:val="a6"/>
        <w:jc w:val="center"/>
        <w:rPr>
          <w:sz w:val="28"/>
          <w:szCs w:val="28"/>
        </w:rPr>
      </w:pPr>
    </w:p>
    <w:p w:rsidR="007B5DC1" w:rsidRPr="00067CFA" w:rsidRDefault="007B5DC1" w:rsidP="007B5DC1">
      <w:pPr>
        <w:pStyle w:val="a6"/>
        <w:jc w:val="center"/>
        <w:rPr>
          <w:b/>
          <w:sz w:val="28"/>
          <w:szCs w:val="28"/>
        </w:rPr>
      </w:pPr>
      <w:r w:rsidRPr="00067CFA">
        <w:rPr>
          <w:b/>
          <w:sz w:val="28"/>
          <w:szCs w:val="28"/>
        </w:rPr>
        <w:t>Текстовая часть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</w:t>
      </w:r>
    </w:p>
    <w:p w:rsidR="007B5DC1" w:rsidRPr="00067CFA" w:rsidRDefault="007B5DC1" w:rsidP="007B5DC1">
      <w:pPr>
        <w:pStyle w:val="a6"/>
        <w:rPr>
          <w:sz w:val="28"/>
          <w:szCs w:val="28"/>
        </w:rPr>
      </w:pPr>
    </w:p>
    <w:tbl>
      <w:tblPr>
        <w:tblW w:w="158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200"/>
        <w:gridCol w:w="992"/>
        <w:gridCol w:w="1559"/>
        <w:gridCol w:w="2551"/>
        <w:gridCol w:w="2553"/>
        <w:gridCol w:w="2125"/>
        <w:gridCol w:w="1985"/>
      </w:tblGrid>
      <w:tr w:rsidR="007B5DC1" w:rsidRPr="00067CFA" w:rsidTr="007B5DC1"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№ торговой зоны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27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Адрес торговой зоны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Площадь нестационарного торгового объекта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Количество нестационарных торговых объектов по одному адресному ориентиру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4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Группа товаров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pStyle w:val="af3"/>
              <w:snapToGrid w:val="0"/>
              <w:spacing w:line="85" w:lineRule="atLeast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Период размещения нестационарных торговых объектов</w:t>
            </w:r>
          </w:p>
          <w:p w:rsidR="007B5DC1" w:rsidRPr="00067CFA" w:rsidRDefault="007B5DC1" w:rsidP="00432BC5">
            <w:pPr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B5DC1" w:rsidRPr="00067CFA" w:rsidTr="007B5DC1"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4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8</w:t>
            </w:r>
          </w:p>
        </w:tc>
      </w:tr>
      <w:tr w:rsidR="007B5DC1" w:rsidRPr="00067CFA" w:rsidTr="007B5DC1">
        <w:trPr>
          <w:trHeight w:val="642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пл. Воли (в районе дома №9)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Газеты, 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журналы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1303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2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proofErr w:type="spellStart"/>
            <w:r w:rsidRPr="00067CFA">
              <w:rPr>
                <w:sz w:val="28"/>
                <w:szCs w:val="28"/>
              </w:rPr>
              <w:t>Блинова</w:t>
            </w:r>
            <w:proofErr w:type="spellEnd"/>
            <w:r w:rsidRPr="00067CFA">
              <w:rPr>
                <w:sz w:val="28"/>
                <w:szCs w:val="28"/>
              </w:rPr>
              <w:t xml:space="preserve"> (в районе домов №№44-50)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lastRenderedPageBreak/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Промтовары, 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1134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proofErr w:type="spellStart"/>
            <w:r w:rsidRPr="00067CFA">
              <w:rPr>
                <w:sz w:val="28"/>
                <w:szCs w:val="28"/>
              </w:rPr>
              <w:t>Блинова</w:t>
            </w:r>
            <w:proofErr w:type="spellEnd"/>
            <w:r w:rsidRPr="00067CFA">
              <w:rPr>
                <w:sz w:val="28"/>
                <w:szCs w:val="28"/>
              </w:rPr>
              <w:t xml:space="preserve"> (в районе дома №34)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57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55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Продтовары,</w:t>
            </w:r>
          </w:p>
          <w:p w:rsidR="007B5DC1" w:rsidRPr="00067CFA" w:rsidRDefault="007B5DC1" w:rsidP="00432BC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сотовые телефоны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555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4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proofErr w:type="spellStart"/>
            <w:r w:rsidRPr="00067CFA">
              <w:rPr>
                <w:sz w:val="28"/>
                <w:szCs w:val="28"/>
              </w:rPr>
              <w:t>Блинова</w:t>
            </w:r>
            <w:proofErr w:type="spellEnd"/>
            <w:r w:rsidRPr="00067CFA">
              <w:rPr>
                <w:sz w:val="28"/>
                <w:szCs w:val="28"/>
              </w:rPr>
              <w:t>, 28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1272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067CFA">
              <w:rPr>
                <w:rFonts w:eastAsia="Calibri"/>
                <w:sz w:val="28"/>
                <w:szCs w:val="28"/>
              </w:rPr>
              <w:t>Блинова</w:t>
            </w:r>
            <w:proofErr w:type="spellEnd"/>
            <w:r w:rsidRPr="00067CFA">
              <w:rPr>
                <w:rFonts w:eastAsia="Calibri"/>
                <w:sz w:val="28"/>
                <w:szCs w:val="28"/>
              </w:rPr>
              <w:t xml:space="preserve"> (в районе домов №№2-10)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50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30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30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Продтовары, промтовары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980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6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proofErr w:type="gramStart"/>
            <w:r w:rsidRPr="00067CFA">
              <w:rPr>
                <w:sz w:val="28"/>
                <w:szCs w:val="28"/>
              </w:rPr>
              <w:t>Дорожная</w:t>
            </w:r>
            <w:proofErr w:type="gramEnd"/>
            <w:r w:rsidRPr="00067CFA">
              <w:rPr>
                <w:sz w:val="28"/>
                <w:szCs w:val="28"/>
              </w:rPr>
              <w:t xml:space="preserve"> (в районе дома №13)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105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110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Промтовары, 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продтовары, 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398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ул. Дорожная, 15«А»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605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8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proofErr w:type="gramStart"/>
            <w:r w:rsidRPr="00067CFA">
              <w:rPr>
                <w:sz w:val="28"/>
                <w:szCs w:val="28"/>
              </w:rPr>
              <w:t>Заводская</w:t>
            </w:r>
            <w:proofErr w:type="gramEnd"/>
            <w:r w:rsidRPr="00067CFA">
              <w:rPr>
                <w:sz w:val="28"/>
                <w:szCs w:val="28"/>
              </w:rPr>
              <w:t xml:space="preserve"> (в районе дома №32)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Продтовары, промтовары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1274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9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proofErr w:type="gramStart"/>
            <w:r w:rsidRPr="00067CFA">
              <w:rPr>
                <w:sz w:val="28"/>
                <w:szCs w:val="28"/>
              </w:rPr>
              <w:t>Заводская</w:t>
            </w:r>
            <w:proofErr w:type="gramEnd"/>
            <w:r w:rsidRPr="00067CFA">
              <w:rPr>
                <w:sz w:val="28"/>
                <w:szCs w:val="28"/>
              </w:rPr>
              <w:t xml:space="preserve"> (между домами №44, №50)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6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15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10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Продтовары,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ремонт обуви, цветы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982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10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r w:rsidRPr="00067CFA">
              <w:rPr>
                <w:sz w:val="28"/>
                <w:szCs w:val="28"/>
                <w:lang w:val="en-US"/>
              </w:rPr>
              <w:t>III</w:t>
            </w:r>
            <w:r w:rsidRPr="00067CFA">
              <w:rPr>
                <w:sz w:val="28"/>
                <w:szCs w:val="28"/>
              </w:rPr>
              <w:t xml:space="preserve"> Интернационала (в районе дома №2)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8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</w:t>
            </w:r>
          </w:p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Цветы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970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11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r w:rsidRPr="00067CFA">
              <w:rPr>
                <w:sz w:val="28"/>
                <w:szCs w:val="28"/>
                <w:lang w:val="en-US"/>
              </w:rPr>
              <w:t xml:space="preserve">III </w:t>
            </w:r>
            <w:r w:rsidRPr="00067CFA">
              <w:rPr>
                <w:sz w:val="28"/>
                <w:szCs w:val="28"/>
              </w:rPr>
              <w:t>Интернационала, 127«А»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1282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12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Ленина (в районе </w:t>
            </w:r>
            <w:proofErr w:type="spellStart"/>
            <w:r w:rsidRPr="00067CFA">
              <w:rPr>
                <w:sz w:val="28"/>
                <w:szCs w:val="28"/>
              </w:rPr>
              <w:t>Спасо</w:t>
            </w:r>
            <w:proofErr w:type="spellEnd"/>
            <w:r w:rsidRPr="00067CFA">
              <w:rPr>
                <w:sz w:val="28"/>
                <w:szCs w:val="28"/>
              </w:rPr>
              <w:t>-преображенского собора)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Газеты, </w:t>
            </w:r>
          </w:p>
          <w:p w:rsidR="007B5DC1" w:rsidRPr="00067CFA" w:rsidRDefault="007B5DC1" w:rsidP="00432BC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журналы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469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13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ул. Речная, 26а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63,5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469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proofErr w:type="spellStart"/>
            <w:r w:rsidRPr="00067CFA">
              <w:rPr>
                <w:sz w:val="28"/>
                <w:szCs w:val="28"/>
              </w:rPr>
              <w:t>Шереметовка</w:t>
            </w:r>
            <w:proofErr w:type="spellEnd"/>
            <w:r w:rsidRPr="00067CFA">
              <w:rPr>
                <w:sz w:val="28"/>
                <w:szCs w:val="28"/>
              </w:rPr>
              <w:t>, 116а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469"/>
        </w:trPr>
        <w:tc>
          <w:tcPr>
            <w:tcW w:w="851" w:type="dxa"/>
            <w:shd w:val="clear" w:color="auto" w:fill="FFFFFF"/>
          </w:tcPr>
          <w:p w:rsidR="007B5DC1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067CFA">
              <w:rPr>
                <w:rFonts w:eastAsia="Calibri"/>
                <w:sz w:val="28"/>
                <w:szCs w:val="28"/>
              </w:rPr>
              <w:t>Шереметовка</w:t>
            </w:r>
            <w:proofErr w:type="spellEnd"/>
            <w:r w:rsidRPr="00067CFA">
              <w:rPr>
                <w:rFonts w:eastAsia="Calibri"/>
                <w:sz w:val="28"/>
                <w:szCs w:val="28"/>
              </w:rPr>
              <w:t>, 12«А»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469"/>
        </w:trPr>
        <w:tc>
          <w:tcPr>
            <w:tcW w:w="851" w:type="dxa"/>
            <w:shd w:val="clear" w:color="auto" w:fill="FFFFFF"/>
          </w:tcPr>
          <w:p w:rsidR="007B5DC1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ул.</w:t>
            </w:r>
            <w:r w:rsidRPr="00067CFA">
              <w:rPr>
                <w:sz w:val="28"/>
                <w:szCs w:val="28"/>
                <w:lang w:val="en-US"/>
              </w:rPr>
              <w:t xml:space="preserve"> </w:t>
            </w:r>
            <w:r w:rsidRPr="00067CFA">
              <w:rPr>
                <w:sz w:val="28"/>
                <w:szCs w:val="28"/>
              </w:rPr>
              <w:t>Калинина, 128а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469"/>
        </w:trPr>
        <w:tc>
          <w:tcPr>
            <w:tcW w:w="851" w:type="dxa"/>
            <w:shd w:val="clear" w:color="auto" w:fill="FFFFFF"/>
          </w:tcPr>
          <w:p w:rsidR="007B5DC1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proofErr w:type="spellStart"/>
            <w:r w:rsidRPr="00067CFA">
              <w:rPr>
                <w:sz w:val="28"/>
                <w:szCs w:val="28"/>
              </w:rPr>
              <w:t>Блинова</w:t>
            </w:r>
            <w:proofErr w:type="spellEnd"/>
            <w:r w:rsidRPr="00067CFA">
              <w:rPr>
                <w:sz w:val="28"/>
                <w:szCs w:val="28"/>
              </w:rPr>
              <w:t>, ост. Автовокзал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Киоск с остановочным </w:t>
            </w:r>
            <w:r w:rsidRPr="00067CFA">
              <w:rPr>
                <w:sz w:val="28"/>
                <w:szCs w:val="28"/>
              </w:rPr>
              <w:lastRenderedPageBreak/>
              <w:t>навесом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lastRenderedPageBreak/>
              <w:t>Общественное питание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469"/>
        </w:trPr>
        <w:tc>
          <w:tcPr>
            <w:tcW w:w="851" w:type="dxa"/>
            <w:shd w:val="clear" w:color="auto" w:fill="FFFFFF"/>
          </w:tcPr>
          <w:p w:rsidR="007B5DC1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ул. </w:t>
            </w:r>
            <w:proofErr w:type="spellStart"/>
            <w:r w:rsidRPr="00067CFA">
              <w:rPr>
                <w:sz w:val="28"/>
                <w:szCs w:val="28"/>
              </w:rPr>
              <w:t>Блинова</w:t>
            </w:r>
            <w:proofErr w:type="spellEnd"/>
            <w:r w:rsidRPr="00067CFA">
              <w:rPr>
                <w:sz w:val="28"/>
                <w:szCs w:val="28"/>
              </w:rPr>
              <w:t>, ост. Рынок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 с остановочным навесом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 xml:space="preserve">г. Бутурлиновка, ул. Розы Люксембург (район ООО </w:t>
            </w:r>
            <w:proofErr w:type="spellStart"/>
            <w:r w:rsidRPr="00067CFA">
              <w:rPr>
                <w:sz w:val="28"/>
                <w:szCs w:val="28"/>
              </w:rPr>
              <w:t>Спиртзавод</w:t>
            </w:r>
            <w:proofErr w:type="spellEnd"/>
            <w:r w:rsidRPr="00067CFA">
              <w:rPr>
                <w:sz w:val="28"/>
                <w:szCs w:val="28"/>
              </w:rPr>
              <w:t xml:space="preserve"> «</w:t>
            </w:r>
            <w:proofErr w:type="spellStart"/>
            <w:r w:rsidRPr="00067CFA">
              <w:rPr>
                <w:sz w:val="28"/>
                <w:szCs w:val="28"/>
              </w:rPr>
              <w:t>Пираква</w:t>
            </w:r>
            <w:proofErr w:type="spellEnd"/>
            <w:r w:rsidRPr="00067CFA">
              <w:rPr>
                <w:sz w:val="28"/>
                <w:szCs w:val="28"/>
              </w:rPr>
              <w:t>»)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 xml:space="preserve">ул. </w:t>
            </w:r>
            <w:r w:rsidRPr="00067CFA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067CFA">
              <w:rPr>
                <w:rFonts w:eastAsia="Calibri"/>
                <w:sz w:val="28"/>
                <w:szCs w:val="28"/>
              </w:rPr>
              <w:t xml:space="preserve"> Интернационала, 158а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404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ул. Кирова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281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ул. 40 лет Победы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386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276" w:lineRule="auto"/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ул. Комсомольская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365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276" w:lineRule="auto"/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67CFA">
              <w:rPr>
                <w:rFonts w:eastAsia="Calibri"/>
                <w:sz w:val="28"/>
                <w:szCs w:val="28"/>
              </w:rPr>
              <w:t>ул. Оршанская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rFonts w:eastAsia="Calibri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276" w:lineRule="auto"/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67CFA">
              <w:rPr>
                <w:rFonts w:eastAsia="Calibri"/>
                <w:sz w:val="28"/>
                <w:szCs w:val="28"/>
              </w:rPr>
              <w:t>ул. Тимирязева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rFonts w:eastAsia="Calibri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276" w:lineRule="auto"/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67CFA">
              <w:rPr>
                <w:rFonts w:eastAsia="Calibri"/>
                <w:sz w:val="28"/>
                <w:szCs w:val="28"/>
              </w:rPr>
              <w:t>ул. Сентябрьская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67CFA">
              <w:rPr>
                <w:rFonts w:eastAsia="Calibri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276" w:lineRule="auto"/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ул. Заречная, 150«а»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Киоск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Продтовары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rPr>
          <w:trHeight w:val="338"/>
        </w:trPr>
        <w:tc>
          <w:tcPr>
            <w:tcW w:w="8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276" w:lineRule="auto"/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067CFA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200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ул. Дорожная, 27а</w:t>
            </w:r>
          </w:p>
        </w:tc>
        <w:tc>
          <w:tcPr>
            <w:tcW w:w="992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5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firstLine="87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Торговый павильон с остановочным навесом</w:t>
            </w:r>
          </w:p>
        </w:tc>
        <w:tc>
          <w:tcPr>
            <w:tcW w:w="2553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ind w:hanging="54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Цветы</w:t>
            </w:r>
          </w:p>
        </w:tc>
        <w:tc>
          <w:tcPr>
            <w:tcW w:w="212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МСП</w:t>
            </w:r>
          </w:p>
        </w:tc>
        <w:tc>
          <w:tcPr>
            <w:tcW w:w="1985" w:type="dxa"/>
            <w:shd w:val="clear" w:color="auto" w:fill="FFFFFF"/>
          </w:tcPr>
          <w:p w:rsidR="007B5DC1" w:rsidRPr="00067CFA" w:rsidRDefault="007B5DC1" w:rsidP="00432B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67CFA">
              <w:rPr>
                <w:sz w:val="28"/>
                <w:szCs w:val="28"/>
              </w:rPr>
              <w:t>Круглогодично</w:t>
            </w:r>
          </w:p>
        </w:tc>
      </w:tr>
      <w:tr w:rsidR="007B5DC1" w:rsidRPr="00067CFA" w:rsidTr="007B5DC1">
        <w:tc>
          <w:tcPr>
            <w:tcW w:w="15816" w:type="dxa"/>
            <w:gridSpan w:val="8"/>
            <w:shd w:val="clear" w:color="auto" w:fill="FFFFFF"/>
          </w:tcPr>
          <w:p w:rsidR="007B5DC1" w:rsidRPr="00067CFA" w:rsidRDefault="007B5DC1" w:rsidP="00432BC5">
            <w:pPr>
              <w:pStyle w:val="af3"/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067CFA">
              <w:rPr>
                <w:b/>
                <w:sz w:val="28"/>
                <w:szCs w:val="28"/>
              </w:rPr>
              <w:t>Всего: 28 объектов</w:t>
            </w:r>
          </w:p>
        </w:tc>
      </w:tr>
    </w:tbl>
    <w:p w:rsidR="007B5DC1" w:rsidRPr="007B5DC1" w:rsidRDefault="007B5DC1" w:rsidP="007B5DC1">
      <w:pPr>
        <w:pStyle w:val="a6"/>
        <w:ind w:firstLine="9781"/>
        <w:rPr>
          <w:rFonts w:ascii="Times New Roman" w:hAnsi="Times New Roman"/>
          <w:sz w:val="28"/>
          <w:szCs w:val="28"/>
        </w:rPr>
      </w:pPr>
      <w:r w:rsidRPr="007B5DC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B5DC1" w:rsidRPr="007B5DC1" w:rsidRDefault="007B5DC1" w:rsidP="007B5DC1">
      <w:pPr>
        <w:pStyle w:val="a6"/>
        <w:ind w:firstLine="9781"/>
        <w:rPr>
          <w:rFonts w:ascii="Times New Roman" w:hAnsi="Times New Roman"/>
          <w:sz w:val="28"/>
          <w:szCs w:val="28"/>
        </w:rPr>
      </w:pPr>
      <w:r w:rsidRPr="007B5DC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5DC1" w:rsidRPr="007B5DC1" w:rsidRDefault="007B5DC1" w:rsidP="007B5DC1">
      <w:pPr>
        <w:pStyle w:val="a6"/>
        <w:ind w:firstLine="9781"/>
        <w:rPr>
          <w:rFonts w:ascii="Times New Roman" w:hAnsi="Times New Roman"/>
          <w:sz w:val="28"/>
          <w:szCs w:val="28"/>
        </w:rPr>
      </w:pPr>
      <w:r w:rsidRPr="007B5DC1">
        <w:rPr>
          <w:rFonts w:ascii="Times New Roman" w:hAnsi="Times New Roman"/>
          <w:sz w:val="28"/>
          <w:szCs w:val="28"/>
        </w:rPr>
        <w:t>Бутурлиновского городского поселения</w:t>
      </w:r>
    </w:p>
    <w:p w:rsidR="007B5DC1" w:rsidRPr="007B5DC1" w:rsidRDefault="007B5DC1" w:rsidP="007B5DC1">
      <w:pPr>
        <w:pStyle w:val="a6"/>
        <w:ind w:firstLine="9781"/>
        <w:rPr>
          <w:rFonts w:ascii="Times New Roman" w:hAnsi="Times New Roman"/>
          <w:sz w:val="28"/>
          <w:szCs w:val="28"/>
        </w:rPr>
      </w:pPr>
      <w:r w:rsidRPr="007B5DC1">
        <w:rPr>
          <w:rFonts w:ascii="Times New Roman" w:hAnsi="Times New Roman"/>
          <w:sz w:val="28"/>
          <w:szCs w:val="28"/>
        </w:rPr>
        <w:t xml:space="preserve">от </w:t>
      </w:r>
      <w:r w:rsidRPr="007B5DC1">
        <w:rPr>
          <w:rFonts w:ascii="Times New Roman" w:hAnsi="Times New Roman"/>
          <w:sz w:val="28"/>
          <w:szCs w:val="28"/>
          <w:u w:val="single"/>
        </w:rPr>
        <w:t>12.04.2021 г.</w:t>
      </w:r>
      <w:r w:rsidRPr="007B5DC1">
        <w:rPr>
          <w:rFonts w:ascii="Times New Roman" w:hAnsi="Times New Roman"/>
          <w:sz w:val="28"/>
          <w:szCs w:val="28"/>
        </w:rPr>
        <w:t xml:space="preserve"> № </w:t>
      </w:r>
      <w:r w:rsidRPr="007B5DC1">
        <w:rPr>
          <w:rFonts w:ascii="Times New Roman" w:hAnsi="Times New Roman"/>
          <w:sz w:val="28"/>
          <w:szCs w:val="28"/>
          <w:u w:val="single"/>
        </w:rPr>
        <w:t>145</w:t>
      </w:r>
    </w:p>
    <w:p w:rsidR="007B5DC1" w:rsidRPr="007B5DC1" w:rsidRDefault="007B5DC1" w:rsidP="007B5DC1">
      <w:pPr>
        <w:spacing w:line="100" w:lineRule="atLeast"/>
        <w:ind w:right="15"/>
        <w:jc w:val="center"/>
        <w:rPr>
          <w:sz w:val="28"/>
          <w:szCs w:val="28"/>
        </w:rPr>
      </w:pPr>
    </w:p>
    <w:p w:rsidR="007B5DC1" w:rsidRPr="00067CFA" w:rsidRDefault="007B5DC1" w:rsidP="007B5DC1">
      <w:pPr>
        <w:spacing w:line="100" w:lineRule="atLeast"/>
        <w:ind w:right="15"/>
        <w:jc w:val="center"/>
        <w:rPr>
          <w:b/>
          <w:sz w:val="28"/>
          <w:szCs w:val="28"/>
        </w:rPr>
      </w:pPr>
      <w:r w:rsidRPr="00067CFA">
        <w:rPr>
          <w:b/>
          <w:sz w:val="28"/>
          <w:szCs w:val="28"/>
        </w:rPr>
        <w:t>Графическая часть схемы размещения нестационарных торговых объектов на территории Бутурлиновского городского поселения Бутурлиновского муниципального района Воронежской области</w:t>
      </w:r>
    </w:p>
    <w:p w:rsidR="00432BC5" w:rsidRDefault="003A7B51" w:rsidP="00432BC5">
      <w:pPr>
        <w:jc w:val="center"/>
        <w:rPr>
          <w:sz w:val="16"/>
        </w:rPr>
        <w:sectPr w:rsidR="00432BC5" w:rsidSect="00432BC5">
          <w:pgSz w:w="16838" w:h="11906" w:orient="landscape"/>
          <w:pgMar w:top="1701" w:right="1134" w:bottom="567" w:left="624" w:header="709" w:footer="709" w:gutter="0"/>
          <w:cols w:space="708"/>
          <w:docGrid w:linePitch="360"/>
        </w:sectPr>
      </w:pPr>
      <w:r w:rsidRPr="00067CFA">
        <w:rPr>
          <w:noProof/>
          <w:sz w:val="28"/>
          <w:szCs w:val="28"/>
          <w:lang w:eastAsia="ru-RU"/>
        </w:rPr>
        <w:drawing>
          <wp:inline distT="0" distB="0" distL="0" distR="0" wp14:anchorId="703E4504" wp14:editId="1FEAA1E4">
            <wp:extent cx="7124700" cy="4381500"/>
            <wp:effectExtent l="0" t="0" r="0" b="0"/>
            <wp:docPr id="9" name="Рисунок 9" descr="схема 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02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C5" w:rsidRPr="00432BC5" w:rsidRDefault="00432BC5" w:rsidP="00432BC5">
      <w:pPr>
        <w:jc w:val="center"/>
        <w:rPr>
          <w:sz w:val="16"/>
        </w:rPr>
      </w:pPr>
      <w:r w:rsidRPr="00432BC5">
        <w:rPr>
          <w:noProof/>
          <w:lang w:eastAsia="ru-RU"/>
        </w:rPr>
        <w:lastRenderedPageBreak/>
        <w:drawing>
          <wp:inline distT="0" distB="0" distL="0" distR="0" wp14:anchorId="3D951476" wp14:editId="1B3EB88E">
            <wp:extent cx="619125" cy="69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C5" w:rsidRPr="00432BC5" w:rsidRDefault="00432BC5" w:rsidP="00432BC5">
      <w:pPr>
        <w:rPr>
          <w:sz w:val="16"/>
        </w:rPr>
      </w:pPr>
    </w:p>
    <w:p w:rsidR="00432BC5" w:rsidRPr="00432BC5" w:rsidRDefault="00432BC5" w:rsidP="00432BC5">
      <w:pPr>
        <w:keepNext/>
        <w:numPr>
          <w:ilvl w:val="0"/>
          <w:numId w:val="2"/>
        </w:numPr>
        <w:tabs>
          <w:tab w:val="num" w:pos="0"/>
        </w:tabs>
        <w:suppressAutoHyphens w:val="0"/>
        <w:spacing w:after="200" w:line="276" w:lineRule="auto"/>
        <w:jc w:val="center"/>
        <w:outlineLvl w:val="0"/>
        <w:rPr>
          <w:i/>
          <w:spacing w:val="200"/>
          <w:sz w:val="36"/>
          <w:szCs w:val="20"/>
        </w:rPr>
      </w:pPr>
      <w:r w:rsidRPr="00432BC5">
        <w:rPr>
          <w:i/>
          <w:spacing w:val="200"/>
          <w:sz w:val="36"/>
          <w:szCs w:val="20"/>
        </w:rPr>
        <w:t xml:space="preserve"> Администрация</w:t>
      </w:r>
    </w:p>
    <w:p w:rsidR="00432BC5" w:rsidRPr="00432BC5" w:rsidRDefault="00432BC5" w:rsidP="00432BC5">
      <w:pPr>
        <w:rPr>
          <w:sz w:val="16"/>
        </w:rPr>
      </w:pPr>
    </w:p>
    <w:p w:rsidR="00432BC5" w:rsidRPr="00432BC5" w:rsidRDefault="00432BC5" w:rsidP="00432BC5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432BC5">
        <w:rPr>
          <w:rFonts w:ascii="Bookman Old Style" w:hAnsi="Bookman Old Style"/>
          <w:i/>
          <w:spacing w:val="15"/>
          <w:szCs w:val="20"/>
        </w:rPr>
        <w:t xml:space="preserve">Бутурлиновского городского поселения </w:t>
      </w:r>
    </w:p>
    <w:p w:rsidR="00432BC5" w:rsidRPr="00432BC5" w:rsidRDefault="00432BC5" w:rsidP="00432BC5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432BC5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432BC5" w:rsidRPr="00432BC5" w:rsidRDefault="00432BC5" w:rsidP="00432BC5">
      <w:pPr>
        <w:jc w:val="center"/>
        <w:rPr>
          <w:rFonts w:ascii="Bookman Old Style" w:hAnsi="Bookman Old Style"/>
          <w:i/>
          <w:spacing w:val="15"/>
        </w:rPr>
      </w:pPr>
      <w:r w:rsidRPr="00432BC5">
        <w:rPr>
          <w:rFonts w:ascii="Bookman Old Style" w:hAnsi="Bookman Old Style"/>
          <w:i/>
          <w:spacing w:val="15"/>
        </w:rPr>
        <w:t>Воронежской области</w:t>
      </w:r>
    </w:p>
    <w:p w:rsidR="00432BC5" w:rsidRPr="00432BC5" w:rsidRDefault="00432BC5" w:rsidP="00432BC5">
      <w:pPr>
        <w:rPr>
          <w:rFonts w:ascii="Courier New" w:hAnsi="Courier New"/>
          <w:sz w:val="16"/>
        </w:rPr>
      </w:pPr>
    </w:p>
    <w:p w:rsidR="00432BC5" w:rsidRPr="00432BC5" w:rsidRDefault="00432BC5" w:rsidP="00432BC5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432BC5">
        <w:rPr>
          <w:rFonts w:ascii="Impact" w:hAnsi="Impact"/>
          <w:spacing w:val="300"/>
          <w:sz w:val="44"/>
          <w:szCs w:val="20"/>
        </w:rPr>
        <w:t>Постановление</w:t>
      </w:r>
    </w:p>
    <w:p w:rsidR="00432BC5" w:rsidRPr="00432BC5" w:rsidRDefault="00432BC5" w:rsidP="00432BC5">
      <w:pPr>
        <w:rPr>
          <w:sz w:val="32"/>
          <w:szCs w:val="32"/>
        </w:rPr>
      </w:pPr>
    </w:p>
    <w:p w:rsidR="00432BC5" w:rsidRPr="00432BC5" w:rsidRDefault="00432BC5" w:rsidP="00432BC5">
      <w:pPr>
        <w:rPr>
          <w:sz w:val="28"/>
          <w:szCs w:val="28"/>
        </w:rPr>
      </w:pPr>
      <w:r w:rsidRPr="00432BC5">
        <w:rPr>
          <w:sz w:val="28"/>
          <w:szCs w:val="28"/>
        </w:rPr>
        <w:t xml:space="preserve">от </w:t>
      </w:r>
      <w:r w:rsidRPr="00432BC5">
        <w:rPr>
          <w:sz w:val="28"/>
          <w:szCs w:val="28"/>
          <w:u w:val="single"/>
        </w:rPr>
        <w:t>13.04.2021 г.</w:t>
      </w:r>
      <w:r w:rsidRPr="00432BC5">
        <w:rPr>
          <w:sz w:val="28"/>
          <w:szCs w:val="28"/>
        </w:rPr>
        <w:t xml:space="preserve"> № </w:t>
      </w:r>
      <w:r w:rsidRPr="00432BC5">
        <w:rPr>
          <w:sz w:val="28"/>
          <w:szCs w:val="28"/>
          <w:u w:val="single"/>
        </w:rPr>
        <w:t>148</w:t>
      </w:r>
    </w:p>
    <w:p w:rsidR="00432BC5" w:rsidRPr="00432BC5" w:rsidRDefault="00432BC5" w:rsidP="00432BC5">
      <w:r w:rsidRPr="00432BC5">
        <w:t>г. Бутурлиновка</w:t>
      </w:r>
    </w:p>
    <w:p w:rsidR="00432BC5" w:rsidRPr="00432BC5" w:rsidRDefault="00432BC5" w:rsidP="00432BC5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32BC5" w:rsidRPr="00432BC5" w:rsidRDefault="00432BC5" w:rsidP="00432BC5">
      <w:pPr>
        <w:suppressAutoHyphens w:val="0"/>
        <w:ind w:right="4251"/>
        <w:jc w:val="both"/>
        <w:rPr>
          <w:color w:val="000000" w:themeColor="text1"/>
          <w:sz w:val="28"/>
          <w:szCs w:val="28"/>
          <w:lang w:eastAsia="ru-RU"/>
        </w:rPr>
      </w:pPr>
      <w:r w:rsidRPr="00432BC5">
        <w:rPr>
          <w:b/>
          <w:bCs/>
          <w:color w:val="000000" w:themeColor="text1"/>
          <w:sz w:val="28"/>
          <w:szCs w:val="28"/>
          <w:lang w:eastAsia="ru-RU"/>
        </w:rPr>
        <w:t>О создании органа, специально уполномоченного на решение задач в области защиты населения,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</w:p>
    <w:p w:rsidR="00432BC5" w:rsidRPr="00432BC5" w:rsidRDefault="00432BC5" w:rsidP="00432BC5">
      <w:pPr>
        <w:tabs>
          <w:tab w:val="left" w:pos="851"/>
        </w:tabs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2BC5" w:rsidRPr="00432BC5" w:rsidRDefault="00432BC5" w:rsidP="00432BC5">
      <w:pPr>
        <w:tabs>
          <w:tab w:val="left" w:pos="851"/>
        </w:tabs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2BC5">
        <w:rPr>
          <w:color w:val="000000" w:themeColor="text1"/>
          <w:sz w:val="28"/>
          <w:szCs w:val="28"/>
          <w:lang w:eastAsia="ru-RU"/>
        </w:rPr>
        <w:tab/>
      </w:r>
      <w:proofErr w:type="gramStart"/>
      <w:r w:rsidRPr="00432BC5">
        <w:rPr>
          <w:color w:val="000000" w:themeColor="text1"/>
          <w:sz w:val="28"/>
          <w:szCs w:val="28"/>
          <w:lang w:eastAsia="ru-RU"/>
        </w:rPr>
        <w:t>В соответствии с п. 10 Положения о</w:t>
      </w:r>
      <w:r w:rsidRPr="00432BC5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единой государственной системе предупреждения и ликвидации чрезвычайных ситуаций</w:t>
      </w:r>
      <w:r w:rsidRPr="00432BC5">
        <w:rPr>
          <w:color w:val="000000" w:themeColor="text1"/>
          <w:sz w:val="28"/>
          <w:szCs w:val="28"/>
          <w:lang w:eastAsia="ru-RU"/>
        </w:rPr>
        <w:t>, утвержденного постановлением Правительства РФ от 30.12.2003 № 794, Положением о</w:t>
      </w:r>
      <w:r w:rsidRPr="00432BC5">
        <w:rPr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Воронежской территориальной подсистеме единой государственной системы предупреждения и ликвидации чрезвычайных ситуаций</w:t>
      </w:r>
      <w:r w:rsidRPr="00432BC5">
        <w:rPr>
          <w:color w:val="000000" w:themeColor="text1"/>
          <w:sz w:val="28"/>
          <w:szCs w:val="28"/>
          <w:lang w:eastAsia="ru-RU"/>
        </w:rPr>
        <w:t>, утвержденным постановлением администрации Воронежской области от 10.02.2006 № 90</w:t>
      </w:r>
      <w:r w:rsidRPr="00432BC5">
        <w:rPr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, в целях организации взаимодействия и решения задач в области защиты населения и территорий Бутурлиновского городского поселения от</w:t>
      </w:r>
      <w:proofErr w:type="gramEnd"/>
      <w:r w:rsidRPr="00432BC5">
        <w:rPr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чрезвычайных ситуаций, </w:t>
      </w:r>
      <w:r w:rsidRPr="00432BC5">
        <w:rPr>
          <w:color w:val="000000" w:themeColor="text1"/>
          <w:sz w:val="28"/>
          <w:szCs w:val="28"/>
          <w:lang w:eastAsia="ru-RU"/>
        </w:rPr>
        <w:t>администрация Бутурлиновского городского поселения</w:t>
      </w:r>
    </w:p>
    <w:p w:rsidR="00432BC5" w:rsidRPr="00432BC5" w:rsidRDefault="00432BC5" w:rsidP="00432BC5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</w:p>
    <w:p w:rsidR="00432BC5" w:rsidRPr="00432BC5" w:rsidRDefault="00432BC5" w:rsidP="00432BC5">
      <w:pPr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432BC5">
        <w:rPr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32BC5" w:rsidRPr="00432BC5" w:rsidRDefault="00432BC5" w:rsidP="00432BC5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2BC5" w:rsidRPr="00432BC5" w:rsidRDefault="00432BC5" w:rsidP="00432BC5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432BC5">
        <w:rPr>
          <w:color w:val="000000" w:themeColor="text1"/>
          <w:sz w:val="28"/>
          <w:szCs w:val="28"/>
          <w:lang w:eastAsia="ru-RU"/>
        </w:rPr>
        <w:t>1. Создать орган, специально уполномоченный на решение задач в области защиты населения,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 в составе согласно приложению.</w:t>
      </w:r>
    </w:p>
    <w:p w:rsidR="00432BC5" w:rsidRPr="00432BC5" w:rsidRDefault="00432BC5" w:rsidP="00432BC5">
      <w:pPr>
        <w:tabs>
          <w:tab w:val="left" w:pos="709"/>
          <w:tab w:val="left" w:pos="1134"/>
          <w:tab w:val="left" w:pos="1418"/>
          <w:tab w:val="left" w:pos="1560"/>
        </w:tabs>
        <w:suppressAutoHyphens w:val="0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432BC5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2. Постановление администрации Бутурлиновского городского поселения Бутурлиновского муниципального района Воронежской области от 26.01.2021 №19 «О создании оперативного штаба по координации мероприятий, </w:t>
      </w:r>
      <w:r w:rsidRPr="00432BC5"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>организации взаимодействия и решения задач в области защиты населения от чрезвычайных ситуаций на территории Бутурлиновского городского поселения Бутурлиновского муниципального района Воронежской области» отменить.</w:t>
      </w:r>
    </w:p>
    <w:p w:rsidR="00432BC5" w:rsidRPr="00432BC5" w:rsidRDefault="00432BC5" w:rsidP="00432BC5">
      <w:pPr>
        <w:tabs>
          <w:tab w:val="left" w:pos="709"/>
          <w:tab w:val="left" w:pos="1134"/>
          <w:tab w:val="left" w:pos="1418"/>
          <w:tab w:val="left" w:pos="1560"/>
        </w:tabs>
        <w:suppressAutoHyphens w:val="0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432BC5">
        <w:rPr>
          <w:rFonts w:eastAsiaTheme="minorEastAsia"/>
          <w:color w:val="000000" w:themeColor="text1"/>
          <w:sz w:val="28"/>
          <w:szCs w:val="28"/>
          <w:lang w:eastAsia="ru-RU"/>
        </w:rPr>
        <w:t>3.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432BC5" w:rsidRPr="00432BC5" w:rsidRDefault="00432BC5" w:rsidP="00432BC5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432BC5">
        <w:rPr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432BC5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32BC5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Бутурлиновского городского поселения Е.Н. </w:t>
      </w:r>
      <w:proofErr w:type="spellStart"/>
      <w:r w:rsidRPr="00432BC5">
        <w:rPr>
          <w:color w:val="000000" w:themeColor="text1"/>
          <w:sz w:val="28"/>
          <w:szCs w:val="28"/>
          <w:lang w:eastAsia="ru-RU"/>
        </w:rPr>
        <w:t>Буткова</w:t>
      </w:r>
      <w:proofErr w:type="spellEnd"/>
      <w:r w:rsidRPr="00432BC5">
        <w:rPr>
          <w:color w:val="000000" w:themeColor="text1"/>
          <w:sz w:val="28"/>
          <w:szCs w:val="28"/>
          <w:lang w:eastAsia="ru-RU"/>
        </w:rPr>
        <w:t>.</w:t>
      </w:r>
    </w:p>
    <w:p w:rsidR="00432BC5" w:rsidRPr="00432BC5" w:rsidRDefault="00432BC5" w:rsidP="00432BC5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432BC5" w:rsidRPr="00432BC5" w:rsidRDefault="00432BC5" w:rsidP="00432BC5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2BC5" w:rsidRPr="00432BC5" w:rsidRDefault="00432BC5" w:rsidP="00432BC5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2BC5">
        <w:rPr>
          <w:color w:val="000000" w:themeColor="text1"/>
          <w:sz w:val="28"/>
          <w:szCs w:val="28"/>
          <w:lang w:eastAsia="ru-RU"/>
        </w:rPr>
        <w:t xml:space="preserve">Глава администрации Бутурлиновского </w:t>
      </w:r>
    </w:p>
    <w:p w:rsidR="00432BC5" w:rsidRPr="00432BC5" w:rsidRDefault="00432BC5" w:rsidP="00432BC5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2BC5">
        <w:rPr>
          <w:color w:val="000000" w:themeColor="text1"/>
          <w:sz w:val="28"/>
          <w:szCs w:val="28"/>
          <w:lang w:eastAsia="ru-RU"/>
        </w:rPr>
        <w:t>городского поселения</w:t>
      </w:r>
      <w:r w:rsidRPr="00432BC5">
        <w:rPr>
          <w:color w:val="000000" w:themeColor="text1"/>
          <w:sz w:val="28"/>
          <w:szCs w:val="28"/>
          <w:lang w:eastAsia="ru-RU"/>
        </w:rPr>
        <w:tab/>
      </w:r>
      <w:r w:rsidRPr="00432BC5">
        <w:rPr>
          <w:color w:val="000000" w:themeColor="text1"/>
          <w:sz w:val="28"/>
          <w:szCs w:val="28"/>
          <w:lang w:eastAsia="ru-RU"/>
        </w:rPr>
        <w:tab/>
      </w:r>
      <w:r w:rsidRPr="00432BC5">
        <w:rPr>
          <w:color w:val="000000" w:themeColor="text1"/>
          <w:sz w:val="28"/>
          <w:szCs w:val="28"/>
          <w:lang w:eastAsia="ru-RU"/>
        </w:rPr>
        <w:tab/>
      </w:r>
      <w:r w:rsidRPr="00432BC5">
        <w:rPr>
          <w:color w:val="000000" w:themeColor="text1"/>
          <w:sz w:val="28"/>
          <w:szCs w:val="28"/>
          <w:lang w:eastAsia="ru-RU"/>
        </w:rPr>
        <w:tab/>
      </w:r>
      <w:r w:rsidRPr="00432BC5">
        <w:rPr>
          <w:color w:val="000000" w:themeColor="text1"/>
          <w:sz w:val="28"/>
          <w:szCs w:val="28"/>
          <w:lang w:eastAsia="ru-RU"/>
        </w:rPr>
        <w:tab/>
      </w:r>
      <w:r w:rsidRPr="00432BC5">
        <w:rPr>
          <w:color w:val="000000" w:themeColor="text1"/>
          <w:sz w:val="28"/>
          <w:szCs w:val="28"/>
          <w:lang w:eastAsia="ru-RU"/>
        </w:rPr>
        <w:tab/>
      </w:r>
      <w:r w:rsidRPr="00432BC5">
        <w:rPr>
          <w:color w:val="000000" w:themeColor="text1"/>
          <w:sz w:val="28"/>
          <w:szCs w:val="28"/>
          <w:lang w:eastAsia="ru-RU"/>
        </w:rPr>
        <w:tab/>
      </w:r>
      <w:r w:rsidRPr="00432BC5">
        <w:rPr>
          <w:color w:val="000000" w:themeColor="text1"/>
          <w:sz w:val="28"/>
          <w:szCs w:val="28"/>
          <w:lang w:eastAsia="ru-RU"/>
        </w:rPr>
        <w:tab/>
        <w:t>А. В. Головков</w:t>
      </w:r>
    </w:p>
    <w:p w:rsidR="00432BC5" w:rsidRPr="00432BC5" w:rsidRDefault="00432BC5" w:rsidP="00432BC5">
      <w:pPr>
        <w:suppressAutoHyphens w:val="0"/>
        <w:rPr>
          <w:color w:val="000000" w:themeColor="text1"/>
          <w:sz w:val="28"/>
          <w:szCs w:val="28"/>
          <w:lang w:eastAsia="ru-RU"/>
        </w:rPr>
        <w:sectPr w:rsidR="00432BC5" w:rsidRPr="00432BC5" w:rsidSect="00432BC5">
          <w:pgSz w:w="11906" w:h="16838"/>
          <w:pgMar w:top="1134" w:right="567" w:bottom="624" w:left="1701" w:header="709" w:footer="709" w:gutter="0"/>
          <w:cols w:space="708"/>
          <w:docGrid w:linePitch="360"/>
        </w:sectPr>
      </w:pPr>
    </w:p>
    <w:p w:rsidR="00FA203D" w:rsidRPr="00FA203D" w:rsidRDefault="00FA203D" w:rsidP="00FA203D">
      <w:pPr>
        <w:suppressAutoHyphens w:val="0"/>
        <w:ind w:left="4536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FA203D" w:rsidRPr="00FA203D" w:rsidRDefault="00FA203D" w:rsidP="00FA203D">
      <w:pPr>
        <w:suppressAutoHyphens w:val="0"/>
        <w:ind w:left="4536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>к постановлению администрации Бутурлиновского городского поселения</w:t>
      </w:r>
    </w:p>
    <w:p w:rsidR="00FA203D" w:rsidRPr="00FA203D" w:rsidRDefault="00FA203D" w:rsidP="00FA203D">
      <w:pPr>
        <w:suppressAutoHyphens w:val="0"/>
        <w:ind w:left="4536"/>
        <w:rPr>
          <w:color w:val="000000" w:themeColor="text1"/>
          <w:sz w:val="28"/>
          <w:szCs w:val="28"/>
          <w:lang w:eastAsia="ru-RU"/>
        </w:rPr>
      </w:pPr>
      <w:r w:rsidRPr="00FA203D">
        <w:rPr>
          <w:sz w:val="28"/>
          <w:szCs w:val="28"/>
        </w:rPr>
        <w:t xml:space="preserve">от </w:t>
      </w:r>
      <w:r w:rsidRPr="00FA203D">
        <w:rPr>
          <w:sz w:val="28"/>
          <w:szCs w:val="28"/>
          <w:u w:val="single"/>
        </w:rPr>
        <w:t>13.04.2021 г.</w:t>
      </w:r>
      <w:r w:rsidRPr="00FA203D">
        <w:rPr>
          <w:sz w:val="28"/>
          <w:szCs w:val="28"/>
        </w:rPr>
        <w:t xml:space="preserve">№ </w:t>
      </w:r>
      <w:r w:rsidRPr="00FA203D">
        <w:rPr>
          <w:sz w:val="28"/>
          <w:szCs w:val="28"/>
          <w:u w:val="single"/>
        </w:rPr>
        <w:t>148</w:t>
      </w:r>
    </w:p>
    <w:p w:rsidR="00FA203D" w:rsidRPr="00FA203D" w:rsidRDefault="00FA203D" w:rsidP="00FA203D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FA203D">
        <w:rPr>
          <w:b/>
          <w:color w:val="000000" w:themeColor="text1"/>
          <w:sz w:val="28"/>
          <w:szCs w:val="28"/>
          <w:lang w:eastAsia="ru-RU"/>
        </w:rPr>
        <w:t xml:space="preserve">Состав </w:t>
      </w:r>
    </w:p>
    <w:p w:rsidR="00FA203D" w:rsidRPr="00FA203D" w:rsidRDefault="00FA203D" w:rsidP="00FA203D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FA203D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>органа, специально уполномоченного на решение задач в области защиты населения,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</w:p>
    <w:p w:rsidR="00FA203D" w:rsidRPr="00FA203D" w:rsidRDefault="00FA203D" w:rsidP="00FA203D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8"/>
        <w:rPr>
          <w:b/>
          <w:color w:val="000000" w:themeColor="text1"/>
          <w:sz w:val="28"/>
          <w:szCs w:val="28"/>
          <w:lang w:eastAsia="ru-RU"/>
        </w:rPr>
      </w:pPr>
      <w:r w:rsidRPr="00FA203D">
        <w:rPr>
          <w:b/>
          <w:color w:val="000000" w:themeColor="text1"/>
          <w:sz w:val="28"/>
          <w:szCs w:val="28"/>
          <w:lang w:eastAsia="ru-RU"/>
        </w:rPr>
        <w:t>Начальник органа:</w:t>
      </w:r>
    </w:p>
    <w:p w:rsidR="00FA203D" w:rsidRPr="00FA203D" w:rsidRDefault="00FA203D" w:rsidP="00FA203D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>Бутков Е.Н., заместитель главы администрации Бутурлиновского городского поселения</w:t>
      </w:r>
    </w:p>
    <w:p w:rsidR="00FA203D" w:rsidRPr="00FA203D" w:rsidRDefault="00FA203D" w:rsidP="00FA203D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8"/>
        <w:rPr>
          <w:b/>
          <w:color w:val="000000" w:themeColor="text1"/>
          <w:sz w:val="28"/>
          <w:szCs w:val="28"/>
          <w:lang w:eastAsia="ru-RU"/>
        </w:rPr>
      </w:pPr>
      <w:r w:rsidRPr="00FA203D">
        <w:rPr>
          <w:b/>
          <w:color w:val="000000" w:themeColor="text1"/>
          <w:sz w:val="28"/>
          <w:szCs w:val="28"/>
          <w:lang w:eastAsia="ru-RU"/>
        </w:rPr>
        <w:t>Заместитель начальника органа:</w:t>
      </w:r>
    </w:p>
    <w:p w:rsidR="00FA203D" w:rsidRPr="00FA203D" w:rsidRDefault="00FA203D" w:rsidP="00FA203D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 xml:space="preserve">Прохоренко </w:t>
      </w:r>
      <w:proofErr w:type="spellStart"/>
      <w:r w:rsidRPr="00FA203D">
        <w:rPr>
          <w:color w:val="000000" w:themeColor="text1"/>
          <w:sz w:val="28"/>
          <w:szCs w:val="28"/>
          <w:lang w:eastAsia="ru-RU"/>
        </w:rPr>
        <w:t>С.М.,старший</w:t>
      </w:r>
      <w:proofErr w:type="spellEnd"/>
      <w:r w:rsidRPr="00FA203D">
        <w:rPr>
          <w:color w:val="000000" w:themeColor="text1"/>
          <w:sz w:val="28"/>
          <w:szCs w:val="28"/>
          <w:lang w:eastAsia="ru-RU"/>
        </w:rPr>
        <w:t xml:space="preserve"> инженер по вопросам ЖКХ МКУ «Управление городского хозяйства» (по согласованию)</w:t>
      </w:r>
    </w:p>
    <w:p w:rsidR="00FA203D" w:rsidRPr="00FA203D" w:rsidRDefault="00FA203D" w:rsidP="00FA203D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8"/>
        <w:rPr>
          <w:b/>
          <w:color w:val="000000" w:themeColor="text1"/>
          <w:sz w:val="28"/>
          <w:szCs w:val="28"/>
          <w:lang w:eastAsia="ru-RU"/>
        </w:rPr>
      </w:pPr>
      <w:r w:rsidRPr="00FA203D">
        <w:rPr>
          <w:b/>
          <w:color w:val="000000" w:themeColor="text1"/>
          <w:sz w:val="28"/>
          <w:szCs w:val="28"/>
          <w:lang w:eastAsia="ru-RU"/>
        </w:rPr>
        <w:t>Члены органа:</w:t>
      </w:r>
    </w:p>
    <w:p w:rsidR="00FA203D" w:rsidRPr="00FA203D" w:rsidRDefault="00FA203D" w:rsidP="00FA203D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FA203D">
        <w:rPr>
          <w:color w:val="000000" w:themeColor="text1"/>
          <w:sz w:val="28"/>
          <w:szCs w:val="28"/>
          <w:lang w:eastAsia="ru-RU"/>
        </w:rPr>
        <w:t>Муренец</w:t>
      </w:r>
      <w:proofErr w:type="spellEnd"/>
      <w:r w:rsidRPr="00FA203D">
        <w:rPr>
          <w:color w:val="000000" w:themeColor="text1"/>
          <w:sz w:val="28"/>
          <w:szCs w:val="28"/>
          <w:lang w:eastAsia="ru-RU"/>
        </w:rPr>
        <w:t xml:space="preserve"> Д.В., главный специалист администрации Бутурлиновского городского поселения;</w:t>
      </w:r>
    </w:p>
    <w:p w:rsidR="00FA203D" w:rsidRPr="00FA203D" w:rsidRDefault="00FA203D" w:rsidP="00FA203D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>Юрьева Е.Н., главный специалист-главный бухгалтер администрации Бутурлиновского городского поселения;</w:t>
      </w:r>
    </w:p>
    <w:p w:rsidR="00FA203D" w:rsidRPr="00FA203D" w:rsidRDefault="00FA203D" w:rsidP="00FA203D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>Акиньшина Г.И., директор МКУ «Управление городского хозяйства» (по согласованию).</w:t>
      </w:r>
    </w:p>
    <w:p w:rsidR="00FA203D" w:rsidRPr="00FA203D" w:rsidRDefault="00FA203D" w:rsidP="00FA203D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widowControl w:val="0"/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FA203D" w:rsidRPr="00FA203D" w:rsidRDefault="00FA203D" w:rsidP="00FA203D">
      <w:pPr>
        <w:widowControl w:val="0"/>
        <w:suppressAutoHyphens w:val="0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>Начальник сектора по управлению делами,</w:t>
      </w:r>
    </w:p>
    <w:p w:rsidR="00FA203D" w:rsidRPr="00FA203D" w:rsidRDefault="00FA203D" w:rsidP="00FA203D">
      <w:pPr>
        <w:widowControl w:val="0"/>
        <w:suppressAutoHyphens w:val="0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>организационной и правовой работе</w:t>
      </w:r>
    </w:p>
    <w:p w:rsidR="00FA203D" w:rsidRPr="00FA203D" w:rsidRDefault="00FA203D" w:rsidP="00FA203D">
      <w:pPr>
        <w:widowControl w:val="0"/>
        <w:suppressAutoHyphens w:val="0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>администрации Бутурлиновского</w:t>
      </w:r>
    </w:p>
    <w:p w:rsidR="00FA203D" w:rsidRPr="00FA203D" w:rsidRDefault="00FA203D" w:rsidP="00FA203D">
      <w:pPr>
        <w:widowControl w:val="0"/>
        <w:suppressAutoHyphens w:val="0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>городского поселения</w:t>
      </w:r>
      <w:r w:rsidRPr="00FA203D">
        <w:rPr>
          <w:color w:val="000000" w:themeColor="text1"/>
          <w:sz w:val="28"/>
          <w:szCs w:val="28"/>
          <w:lang w:eastAsia="ru-RU"/>
        </w:rPr>
        <w:tab/>
      </w:r>
      <w:r w:rsidRPr="00FA203D">
        <w:rPr>
          <w:color w:val="000000" w:themeColor="text1"/>
          <w:sz w:val="28"/>
          <w:szCs w:val="28"/>
          <w:lang w:eastAsia="ru-RU"/>
        </w:rPr>
        <w:tab/>
      </w:r>
      <w:r w:rsidRPr="00FA203D">
        <w:rPr>
          <w:color w:val="000000" w:themeColor="text1"/>
          <w:sz w:val="28"/>
          <w:szCs w:val="28"/>
          <w:lang w:eastAsia="ru-RU"/>
        </w:rPr>
        <w:tab/>
      </w:r>
      <w:r w:rsidRPr="00FA203D">
        <w:rPr>
          <w:color w:val="000000" w:themeColor="text1"/>
          <w:sz w:val="28"/>
          <w:szCs w:val="28"/>
          <w:lang w:eastAsia="ru-RU"/>
        </w:rPr>
        <w:tab/>
      </w:r>
      <w:r w:rsidRPr="00FA203D">
        <w:rPr>
          <w:color w:val="000000" w:themeColor="text1"/>
          <w:sz w:val="28"/>
          <w:szCs w:val="28"/>
          <w:lang w:eastAsia="ru-RU"/>
        </w:rPr>
        <w:tab/>
      </w:r>
      <w:r w:rsidRPr="00FA203D">
        <w:rPr>
          <w:color w:val="000000" w:themeColor="text1"/>
          <w:sz w:val="28"/>
          <w:szCs w:val="28"/>
          <w:lang w:eastAsia="ru-RU"/>
        </w:rPr>
        <w:tab/>
      </w:r>
      <w:r w:rsidRPr="00FA203D">
        <w:rPr>
          <w:color w:val="000000" w:themeColor="text1"/>
          <w:sz w:val="28"/>
          <w:szCs w:val="28"/>
          <w:lang w:eastAsia="ru-RU"/>
        </w:rPr>
        <w:tab/>
      </w:r>
      <w:r w:rsidRPr="00FA203D">
        <w:rPr>
          <w:color w:val="000000" w:themeColor="text1"/>
          <w:sz w:val="28"/>
          <w:szCs w:val="28"/>
          <w:lang w:eastAsia="ru-RU"/>
        </w:rPr>
        <w:tab/>
        <w:t xml:space="preserve">Л.А. </w:t>
      </w:r>
      <w:proofErr w:type="spellStart"/>
      <w:r w:rsidRPr="00FA203D">
        <w:rPr>
          <w:color w:val="000000" w:themeColor="text1"/>
          <w:sz w:val="28"/>
          <w:szCs w:val="28"/>
          <w:lang w:eastAsia="ru-RU"/>
        </w:rPr>
        <w:t>Рачкова</w:t>
      </w:r>
      <w:proofErr w:type="spellEnd"/>
    </w:p>
    <w:p w:rsidR="00FA203D" w:rsidRDefault="00FA203D" w:rsidP="00EE22C2">
      <w:pPr>
        <w:rPr>
          <w:b/>
          <w:sz w:val="36"/>
          <w:szCs w:val="36"/>
        </w:rPr>
        <w:sectPr w:rsidR="00FA203D" w:rsidSect="00FA203D">
          <w:pgSz w:w="11906" w:h="16838"/>
          <w:pgMar w:top="851" w:right="567" w:bottom="851" w:left="1701" w:header="720" w:footer="720" w:gutter="0"/>
          <w:cols w:space="720"/>
          <w:docGrid w:linePitch="360" w:charSpace="32768"/>
        </w:sectPr>
      </w:pPr>
    </w:p>
    <w:p w:rsidR="00310BA4" w:rsidRDefault="00310BA4" w:rsidP="002177AC">
      <w:pPr>
        <w:rPr>
          <w:b/>
          <w:sz w:val="36"/>
          <w:szCs w:val="36"/>
        </w:rPr>
      </w:pPr>
    </w:p>
    <w:p w:rsidR="00FA203D" w:rsidRPr="00FA203D" w:rsidRDefault="00FA203D" w:rsidP="00FA203D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FA203D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07209A52" wp14:editId="08CCEDD8">
            <wp:extent cx="6191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" t="13678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3D" w:rsidRPr="00FA203D" w:rsidRDefault="00FA203D" w:rsidP="00FA203D">
      <w:pPr>
        <w:keepNext/>
        <w:tabs>
          <w:tab w:val="num" w:pos="0"/>
        </w:tabs>
        <w:ind w:left="432" w:hanging="432"/>
        <w:jc w:val="center"/>
        <w:outlineLvl w:val="0"/>
        <w:rPr>
          <w:i/>
          <w:spacing w:val="200"/>
          <w:sz w:val="36"/>
          <w:szCs w:val="20"/>
        </w:rPr>
      </w:pPr>
      <w:r w:rsidRPr="00FA203D">
        <w:rPr>
          <w:i/>
          <w:spacing w:val="200"/>
          <w:sz w:val="36"/>
          <w:szCs w:val="20"/>
        </w:rPr>
        <w:t xml:space="preserve"> Администрация</w:t>
      </w:r>
    </w:p>
    <w:p w:rsidR="00FA203D" w:rsidRPr="00FA203D" w:rsidRDefault="00FA203D" w:rsidP="00FA203D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FA203D">
        <w:rPr>
          <w:rFonts w:ascii="Bookman Old Style" w:hAnsi="Bookman Old Style"/>
          <w:i/>
          <w:spacing w:val="15"/>
          <w:szCs w:val="20"/>
        </w:rPr>
        <w:t xml:space="preserve">Бутурлиновского городского поселения </w:t>
      </w:r>
    </w:p>
    <w:p w:rsidR="00FA203D" w:rsidRPr="00FA203D" w:rsidRDefault="00FA203D" w:rsidP="00FA203D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FA203D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FA203D" w:rsidRPr="00FA203D" w:rsidRDefault="00FA203D" w:rsidP="00FA203D">
      <w:pPr>
        <w:suppressAutoHyphens w:val="0"/>
        <w:spacing w:after="200" w:line="276" w:lineRule="auto"/>
        <w:jc w:val="center"/>
        <w:rPr>
          <w:rFonts w:ascii="Bookman Old Style" w:eastAsiaTheme="minorEastAsia" w:hAnsi="Bookman Old Style" w:cstheme="minorBidi"/>
          <w:i/>
          <w:spacing w:val="15"/>
          <w:lang w:eastAsia="ru-RU"/>
        </w:rPr>
      </w:pPr>
      <w:r w:rsidRPr="00FA203D">
        <w:rPr>
          <w:rFonts w:ascii="Bookman Old Style" w:eastAsiaTheme="minorEastAsia" w:hAnsi="Bookman Old Style" w:cstheme="minorBidi"/>
          <w:i/>
          <w:spacing w:val="15"/>
          <w:lang w:eastAsia="ru-RU"/>
        </w:rPr>
        <w:t>Воронежской области</w:t>
      </w:r>
    </w:p>
    <w:p w:rsidR="00FA203D" w:rsidRPr="00FA203D" w:rsidRDefault="00FA203D" w:rsidP="00FA203D">
      <w:pPr>
        <w:keepNext/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FA203D">
        <w:rPr>
          <w:rFonts w:ascii="Impact" w:hAnsi="Impact"/>
          <w:spacing w:val="300"/>
          <w:sz w:val="44"/>
          <w:szCs w:val="20"/>
        </w:rPr>
        <w:t>Постановление</w:t>
      </w:r>
    </w:p>
    <w:p w:rsidR="00FA203D" w:rsidRPr="00FA203D" w:rsidRDefault="00FA203D" w:rsidP="00FA203D">
      <w:pPr>
        <w:tabs>
          <w:tab w:val="left" w:pos="9900"/>
        </w:tabs>
        <w:suppressAutoHyphens w:val="0"/>
        <w:autoSpaceDE w:val="0"/>
        <w:spacing w:after="200" w:line="276" w:lineRule="auto"/>
        <w:ind w:right="22"/>
        <w:jc w:val="center"/>
        <w:rPr>
          <w:rFonts w:asciiTheme="minorHAnsi" w:eastAsia="Arial" w:hAnsiTheme="minorHAnsi" w:cstheme="minorBidi"/>
          <w:sz w:val="20"/>
          <w:szCs w:val="20"/>
        </w:rPr>
      </w:pPr>
    </w:p>
    <w:p w:rsidR="00FA203D" w:rsidRPr="00FA203D" w:rsidRDefault="00FA203D" w:rsidP="00FA203D">
      <w:pPr>
        <w:tabs>
          <w:tab w:val="left" w:pos="680"/>
          <w:tab w:val="left" w:pos="9060"/>
        </w:tabs>
        <w:suppressAutoHyphens w:val="0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t xml:space="preserve">от </w:t>
      </w:r>
      <w:r w:rsidRPr="00FA203D">
        <w:rPr>
          <w:sz w:val="28"/>
          <w:szCs w:val="28"/>
          <w:u w:val="single"/>
          <w:lang w:eastAsia="ru-RU"/>
        </w:rPr>
        <w:t>15.04.2021 г.</w:t>
      </w:r>
      <w:r w:rsidRPr="00FA203D">
        <w:rPr>
          <w:sz w:val="28"/>
          <w:szCs w:val="28"/>
          <w:lang w:eastAsia="ru-RU"/>
        </w:rPr>
        <w:t xml:space="preserve"> № </w:t>
      </w:r>
      <w:r w:rsidRPr="00FA203D">
        <w:rPr>
          <w:sz w:val="28"/>
          <w:szCs w:val="28"/>
          <w:u w:val="single"/>
          <w:lang w:eastAsia="ru-RU"/>
        </w:rPr>
        <w:t>151</w:t>
      </w:r>
    </w:p>
    <w:p w:rsidR="00FA203D" w:rsidRPr="00FA203D" w:rsidRDefault="00FA203D" w:rsidP="00FA203D">
      <w:pPr>
        <w:suppressAutoHyphens w:val="0"/>
        <w:rPr>
          <w:lang w:eastAsia="ru-RU"/>
        </w:rPr>
      </w:pPr>
      <w:r w:rsidRPr="00FA203D">
        <w:rPr>
          <w:lang w:eastAsia="ru-RU"/>
        </w:rPr>
        <w:t xml:space="preserve">         г. Бутурлиновка</w:t>
      </w:r>
    </w:p>
    <w:p w:rsidR="00FA203D" w:rsidRPr="00FA203D" w:rsidRDefault="00FA203D" w:rsidP="00FA203D">
      <w:pPr>
        <w:suppressAutoHyphens w:val="0"/>
        <w:rPr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right="4535"/>
        <w:jc w:val="both"/>
        <w:rPr>
          <w:b/>
          <w:sz w:val="28"/>
          <w:szCs w:val="28"/>
          <w:lang w:eastAsia="ru-RU"/>
        </w:rPr>
      </w:pPr>
      <w:r w:rsidRPr="00FA203D">
        <w:rPr>
          <w:b/>
          <w:sz w:val="28"/>
          <w:szCs w:val="28"/>
          <w:lang w:eastAsia="ru-RU"/>
        </w:rPr>
        <w:t>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</w:p>
    <w:p w:rsidR="00FA203D" w:rsidRPr="00FA203D" w:rsidRDefault="00FA203D" w:rsidP="00FA203D">
      <w:pPr>
        <w:suppressAutoHyphens w:val="0"/>
        <w:ind w:right="4535"/>
        <w:jc w:val="both"/>
        <w:rPr>
          <w:b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A203D">
        <w:rPr>
          <w:rFonts w:eastAsiaTheme="minorEastAsia"/>
          <w:sz w:val="28"/>
          <w:szCs w:val="28"/>
          <w:lang w:eastAsia="ru-RU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РФ от 25.07.2020 №1119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законом Воронежской области от 29.05.1997 № 3-II-ОЗ «О защите населения и территории области</w:t>
      </w:r>
      <w:proofErr w:type="gramEnd"/>
      <w:r w:rsidRPr="00FA203D">
        <w:rPr>
          <w:rFonts w:eastAsiaTheme="minorEastAsia"/>
          <w:sz w:val="28"/>
          <w:szCs w:val="28"/>
          <w:lang w:eastAsia="ru-RU"/>
        </w:rPr>
        <w:t xml:space="preserve"> от чрезвычайных ситуаций природного и техногенного характера», постановлением Правительства Воронежской области от 31.03.2011 №241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</w:t>
      </w:r>
      <w:r w:rsidRPr="00FA203D">
        <w:rPr>
          <w:sz w:val="28"/>
          <w:szCs w:val="28"/>
          <w:lang w:eastAsia="ru-RU"/>
        </w:rPr>
        <w:t xml:space="preserve">, администрация Бутурлиновского городского поселения </w:t>
      </w:r>
    </w:p>
    <w:p w:rsidR="00FA203D" w:rsidRPr="00FA203D" w:rsidRDefault="00FA203D" w:rsidP="00FA203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A203D">
        <w:rPr>
          <w:b/>
          <w:sz w:val="28"/>
          <w:szCs w:val="28"/>
          <w:lang w:eastAsia="ru-RU"/>
        </w:rPr>
        <w:t>ПОСТАНОВЛЯЕТ:</w:t>
      </w:r>
    </w:p>
    <w:p w:rsidR="00FA203D" w:rsidRPr="00FA203D" w:rsidRDefault="00FA203D" w:rsidP="00FA20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0" w:name="sub_3"/>
      <w:r w:rsidRPr="00FA203D">
        <w:rPr>
          <w:rFonts w:eastAsiaTheme="minorEastAsia"/>
          <w:sz w:val="28"/>
          <w:szCs w:val="28"/>
          <w:lang w:eastAsia="ru-RU"/>
        </w:rPr>
        <w:t xml:space="preserve">1. Утвердить Порядок </w:t>
      </w:r>
      <w:r w:rsidRPr="00FA203D">
        <w:rPr>
          <w:sz w:val="28"/>
          <w:szCs w:val="28"/>
          <w:lang w:eastAsia="ru-RU"/>
        </w:rPr>
        <w:t xml:space="preserve">создания, хранения, использования и восполнения резерва материальных ресурсов для ликвидации чрезвычайных ситуаций на </w:t>
      </w:r>
      <w:r w:rsidRPr="00FA203D">
        <w:rPr>
          <w:sz w:val="28"/>
          <w:szCs w:val="28"/>
          <w:lang w:eastAsia="ru-RU"/>
        </w:rPr>
        <w:lastRenderedPageBreak/>
        <w:t xml:space="preserve">территории Бутурлиновского городского поселения Бутурлиновского муниципального района Воронежской области </w:t>
      </w:r>
      <w:r w:rsidRPr="00FA203D">
        <w:rPr>
          <w:rFonts w:eastAsiaTheme="minorEastAsia"/>
          <w:sz w:val="28"/>
          <w:szCs w:val="28"/>
          <w:lang w:eastAsia="ru-RU"/>
        </w:rPr>
        <w:t>согласно приложению 1.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2. Утвердить прилагаемые номенклатуру и объемы резерва материальных ресурсов для ликвидации чрезвычайных ситуаций на территории Бутурлиновского городского поселения </w:t>
      </w:r>
      <w:r w:rsidRPr="00FA203D">
        <w:rPr>
          <w:sz w:val="28"/>
          <w:szCs w:val="28"/>
          <w:lang w:eastAsia="ru-RU"/>
        </w:rPr>
        <w:t xml:space="preserve">Бутурлиновского муниципального района Воронежской области </w:t>
      </w:r>
      <w:r w:rsidRPr="00FA203D">
        <w:rPr>
          <w:rFonts w:eastAsiaTheme="minorEastAsia"/>
          <w:sz w:val="28"/>
          <w:szCs w:val="28"/>
          <w:lang w:eastAsia="ru-RU"/>
        </w:rPr>
        <w:t>согласно приложению 2.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3. Рекомендовать руководителям предприятий, учреждений и организаций независимо от форм собственности, расположенных на территории Бутурлиновского городского поселения: 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3.1. создать соответствующие резервы материальных ресурсов для ликвидации чрезвычайных ситуаций локального характера;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3.2. представлять информацию о создании, накоплении и использовании резервов материальных ресурсов в администрацию Бутурлиновского городского поселения 2 раза в год к 25.06 и 25.12. 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4. Администрации Бутурлиновского городского поселения о состоянии резерва материальных ресурсов для ликвидации чрезвычайных ситуаций на территории городского поселения информировать администрацию Бутурлиновского муниципального района 2 раза в год по состоянию на 1 число месяца, следующего за отчетным полугодием, а также по дополнительному запросу от вышестоящих органов.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5. </w:t>
      </w:r>
      <w:r w:rsidRPr="00FA203D">
        <w:rPr>
          <w:rFonts w:eastAsiaTheme="minorEastAsia"/>
          <w:color w:val="000000" w:themeColor="text1"/>
          <w:sz w:val="28"/>
          <w:szCs w:val="28"/>
          <w:lang w:eastAsia="ru-RU"/>
        </w:rPr>
        <w:t>Постановление администрации Бутурлиновского городского поселения Бутурлиновского муниципального района Воронежской области от</w:t>
      </w:r>
      <w:r w:rsidRPr="00FA203D">
        <w:rPr>
          <w:rFonts w:eastAsiaTheme="minorEastAsia"/>
          <w:sz w:val="28"/>
          <w:szCs w:val="28"/>
          <w:lang w:eastAsia="ru-RU"/>
        </w:rPr>
        <w:t xml:space="preserve"> 06.07.2020 №344 «О создании и содержании в целях гражданской обороны запасов продовольствия, медицинских средств индивидуальной защиты и иных средств на территории Бутурлиновского городского поселения Бутурлиновского муниципального района Воронежской области» отменить.</w:t>
      </w:r>
    </w:p>
    <w:p w:rsidR="00FA203D" w:rsidRPr="00FA203D" w:rsidRDefault="00FA203D" w:rsidP="00FA203D">
      <w:pPr>
        <w:tabs>
          <w:tab w:val="left" w:pos="709"/>
          <w:tab w:val="left" w:pos="1134"/>
          <w:tab w:val="left" w:pos="1418"/>
          <w:tab w:val="left" w:pos="1560"/>
        </w:tabs>
        <w:suppressAutoHyphens w:val="0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FA203D">
        <w:rPr>
          <w:rFonts w:eastAsiaTheme="minorEastAsia"/>
          <w:color w:val="000000" w:themeColor="text1"/>
          <w:sz w:val="28"/>
          <w:szCs w:val="28"/>
          <w:lang w:eastAsia="ru-RU"/>
        </w:rPr>
        <w:t>6.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A203D" w:rsidRPr="00FA203D" w:rsidRDefault="00FA203D" w:rsidP="00FA203D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FA203D">
        <w:rPr>
          <w:color w:val="000000" w:themeColor="text1"/>
          <w:sz w:val="28"/>
          <w:szCs w:val="28"/>
          <w:lang w:eastAsia="ru-RU"/>
        </w:rPr>
        <w:t xml:space="preserve">7. Контроль исполнения настоящего постановления возложить на заместителя главы администрации Бутурлиновского городского поселения Е.Н. </w:t>
      </w:r>
      <w:proofErr w:type="spellStart"/>
      <w:r w:rsidRPr="00FA203D">
        <w:rPr>
          <w:color w:val="000000" w:themeColor="text1"/>
          <w:sz w:val="28"/>
          <w:szCs w:val="28"/>
          <w:lang w:eastAsia="ru-RU"/>
        </w:rPr>
        <w:t>Буткова</w:t>
      </w:r>
      <w:proofErr w:type="spellEnd"/>
      <w:r w:rsidRPr="00FA203D">
        <w:rPr>
          <w:color w:val="000000" w:themeColor="text1"/>
          <w:sz w:val="28"/>
          <w:szCs w:val="28"/>
          <w:lang w:eastAsia="ru-RU"/>
        </w:rPr>
        <w:t>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bookmarkEnd w:id="0"/>
    <w:p w:rsidR="00FA203D" w:rsidRPr="00FA203D" w:rsidRDefault="00FA203D" w:rsidP="00FA203D">
      <w:pPr>
        <w:suppressAutoHyphens w:val="0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t xml:space="preserve">Глава администрации Бутурлиновского </w:t>
      </w:r>
    </w:p>
    <w:p w:rsidR="00FA203D" w:rsidRPr="00FA203D" w:rsidRDefault="00FA203D" w:rsidP="00FA203D">
      <w:pPr>
        <w:suppressAutoHyphens w:val="0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t>городского поселения</w:t>
      </w:r>
      <w:r w:rsidRPr="00FA203D">
        <w:rPr>
          <w:sz w:val="28"/>
          <w:szCs w:val="28"/>
          <w:lang w:eastAsia="ru-RU"/>
        </w:rPr>
        <w:tab/>
      </w:r>
      <w:r w:rsidRPr="00FA203D">
        <w:rPr>
          <w:sz w:val="28"/>
          <w:szCs w:val="28"/>
          <w:lang w:eastAsia="ru-RU"/>
        </w:rPr>
        <w:tab/>
      </w:r>
      <w:r w:rsidRPr="00FA203D">
        <w:rPr>
          <w:sz w:val="28"/>
          <w:szCs w:val="28"/>
          <w:lang w:eastAsia="ru-RU"/>
        </w:rPr>
        <w:tab/>
      </w:r>
      <w:r w:rsidRPr="00FA203D">
        <w:rPr>
          <w:sz w:val="28"/>
          <w:szCs w:val="28"/>
          <w:lang w:eastAsia="ru-RU"/>
        </w:rPr>
        <w:tab/>
      </w:r>
      <w:r w:rsidRPr="00FA203D">
        <w:rPr>
          <w:sz w:val="28"/>
          <w:szCs w:val="28"/>
          <w:lang w:eastAsia="ru-RU"/>
        </w:rPr>
        <w:tab/>
      </w:r>
      <w:r w:rsidRPr="00FA203D">
        <w:rPr>
          <w:sz w:val="28"/>
          <w:szCs w:val="28"/>
          <w:lang w:eastAsia="ru-RU"/>
        </w:rPr>
        <w:tab/>
      </w:r>
      <w:r w:rsidRPr="00FA203D">
        <w:rPr>
          <w:sz w:val="28"/>
          <w:szCs w:val="28"/>
          <w:lang w:eastAsia="ru-RU"/>
        </w:rPr>
        <w:tab/>
      </w:r>
      <w:r w:rsidRPr="00FA203D">
        <w:rPr>
          <w:sz w:val="28"/>
          <w:szCs w:val="28"/>
          <w:lang w:eastAsia="ru-RU"/>
        </w:rPr>
        <w:tab/>
        <w:t>А.В. Головков</w:t>
      </w:r>
    </w:p>
    <w:p w:rsidR="00FA203D" w:rsidRPr="00FA203D" w:rsidRDefault="00FA203D" w:rsidP="00FA203D">
      <w:pPr>
        <w:suppressAutoHyphens w:val="0"/>
        <w:rPr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rPr>
          <w:sz w:val="28"/>
          <w:szCs w:val="28"/>
          <w:lang w:eastAsia="ru-RU"/>
        </w:rPr>
        <w:sectPr w:rsidR="00FA203D" w:rsidRPr="00FA203D" w:rsidSect="00FA20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203D" w:rsidRPr="00FA203D" w:rsidRDefault="00FA203D" w:rsidP="00FA203D">
      <w:pPr>
        <w:suppressAutoHyphens w:val="0"/>
        <w:ind w:left="4536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lastRenderedPageBreak/>
        <w:t>Приложение 1</w:t>
      </w:r>
    </w:p>
    <w:p w:rsidR="00FA203D" w:rsidRPr="00FA203D" w:rsidRDefault="00FA203D" w:rsidP="00FA203D">
      <w:pPr>
        <w:suppressAutoHyphens w:val="0"/>
        <w:ind w:left="4536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t>к постановлению администрации</w:t>
      </w:r>
    </w:p>
    <w:p w:rsidR="00FA203D" w:rsidRPr="00FA203D" w:rsidRDefault="00FA203D" w:rsidP="00FA203D">
      <w:pPr>
        <w:suppressAutoHyphens w:val="0"/>
        <w:ind w:left="4536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t>Бутурлиновского городского поселения</w:t>
      </w:r>
    </w:p>
    <w:p w:rsidR="00FA203D" w:rsidRPr="00FA203D" w:rsidRDefault="00FA203D" w:rsidP="00FA203D">
      <w:pPr>
        <w:suppressAutoHyphens w:val="0"/>
        <w:ind w:left="4536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t xml:space="preserve">от </w:t>
      </w:r>
      <w:r w:rsidRPr="00FA203D">
        <w:rPr>
          <w:sz w:val="28"/>
          <w:szCs w:val="28"/>
          <w:u w:val="single"/>
          <w:lang w:eastAsia="ru-RU"/>
        </w:rPr>
        <w:t>15.04.2021 г.</w:t>
      </w:r>
      <w:r w:rsidRPr="00FA203D">
        <w:rPr>
          <w:sz w:val="28"/>
          <w:szCs w:val="28"/>
          <w:lang w:eastAsia="ru-RU"/>
        </w:rPr>
        <w:t xml:space="preserve"> № </w:t>
      </w:r>
      <w:r w:rsidRPr="00FA203D">
        <w:rPr>
          <w:sz w:val="28"/>
          <w:szCs w:val="28"/>
          <w:u w:val="single"/>
          <w:lang w:eastAsia="ru-RU"/>
        </w:rPr>
        <w:t>151</w:t>
      </w:r>
    </w:p>
    <w:p w:rsidR="00FA203D" w:rsidRPr="00FA203D" w:rsidRDefault="00FA203D" w:rsidP="00FA203D">
      <w:pPr>
        <w:suppressAutoHyphens w:val="0"/>
        <w:jc w:val="center"/>
        <w:rPr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A203D">
        <w:rPr>
          <w:rFonts w:eastAsiaTheme="minorEastAsia"/>
          <w:b/>
          <w:sz w:val="28"/>
          <w:szCs w:val="28"/>
          <w:lang w:eastAsia="ru-RU"/>
        </w:rPr>
        <w:t xml:space="preserve">ПОРЯДОК </w:t>
      </w:r>
    </w:p>
    <w:p w:rsidR="00FA203D" w:rsidRPr="00FA203D" w:rsidRDefault="00FA203D" w:rsidP="00FA203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A203D">
        <w:rPr>
          <w:b/>
          <w:sz w:val="28"/>
          <w:szCs w:val="28"/>
          <w:lang w:eastAsia="ru-RU"/>
        </w:rPr>
        <w:t>СОЗДАНИЯ, ХРАНЕНИЯ, ИСПОЛЬЗОВАНИЯ И ВОСПОЛНЕНИЯ РЕЗЕРВА МАТЕРИАЛЬНЫХ РЕСУРСОВ ДЛЯ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</w:p>
    <w:p w:rsidR="00FA203D" w:rsidRPr="00FA203D" w:rsidRDefault="00FA203D" w:rsidP="00FA20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1. </w:t>
      </w:r>
      <w:proofErr w:type="gramStart"/>
      <w:r w:rsidRPr="00FA203D">
        <w:rPr>
          <w:rFonts w:eastAsiaTheme="minorEastAsia"/>
          <w:sz w:val="28"/>
          <w:szCs w:val="28"/>
          <w:lang w:eastAsia="ru-RU"/>
        </w:rPr>
        <w:t>Настоящий Порядок разработан 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РФ от 25.07.2020 №1119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законом Воронежской области от 29.05.1997 № 3-II-ОЗ «О защите населения</w:t>
      </w:r>
      <w:proofErr w:type="gramEnd"/>
      <w:r w:rsidRPr="00FA203D"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Pr="00FA203D">
        <w:rPr>
          <w:rFonts w:eastAsiaTheme="minorEastAsia"/>
          <w:sz w:val="28"/>
          <w:szCs w:val="28"/>
          <w:lang w:eastAsia="ru-RU"/>
        </w:rPr>
        <w:t xml:space="preserve">и территории области от чрезвычайных ситуаций природного и техногенного характера», постановлением Правительства Воронежской области от 31.03.2011 №241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Бутурлиновского городского поселения (далее – Резерв). </w:t>
      </w:r>
      <w:proofErr w:type="gramEnd"/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FA203D">
        <w:rPr>
          <w:rFonts w:eastAsiaTheme="minorEastAsia"/>
          <w:sz w:val="28"/>
          <w:szCs w:val="28"/>
          <w:lang w:eastAsia="ru-RU"/>
        </w:rPr>
        <w:t>дств дл</w:t>
      </w:r>
      <w:proofErr w:type="gramEnd"/>
      <w:r w:rsidRPr="00FA203D">
        <w:rPr>
          <w:rFonts w:eastAsiaTheme="minorEastAsia"/>
          <w:sz w:val="28"/>
          <w:szCs w:val="28"/>
          <w:lang w:eastAsia="ru-RU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Резерв может использоваться на иные цели, не связанные с ликвидацией чрезвычайных ситуаций, только на основании решений, принятых органами их создавшими.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3. Резе</w:t>
      </w:r>
      <w:proofErr w:type="gramStart"/>
      <w:r w:rsidRPr="00FA203D">
        <w:rPr>
          <w:rFonts w:eastAsiaTheme="minorEastAsia"/>
          <w:sz w:val="28"/>
          <w:szCs w:val="28"/>
          <w:lang w:eastAsia="ru-RU"/>
        </w:rPr>
        <w:t>рв вкл</w:t>
      </w:r>
      <w:proofErr w:type="gramEnd"/>
      <w:r w:rsidRPr="00FA203D">
        <w:rPr>
          <w:rFonts w:eastAsiaTheme="minorEastAsia"/>
          <w:sz w:val="28"/>
          <w:szCs w:val="28"/>
          <w:lang w:eastAsia="ru-RU"/>
        </w:rPr>
        <w:t>ючает: продовольствие, вещевое имущество, предметы первой необходимости, строительные материалы, медикаменты и медицинское имущество, горюче-смазочные материалы, материалы и конструкции для ремонта объектов жилищно-коммунального хозяйства (далее - ЖКХ).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4. </w:t>
      </w:r>
      <w:proofErr w:type="gramStart"/>
      <w:r w:rsidRPr="00FA203D">
        <w:rPr>
          <w:rFonts w:eastAsiaTheme="minorEastAsia"/>
          <w:sz w:val="28"/>
          <w:szCs w:val="28"/>
          <w:lang w:eastAsia="ru-RU"/>
        </w:rPr>
        <w:t xml:space="preserve">Номенклатура и объемы материальных ресурсов Резерва устанавливаются создавшим их органом исходя из прогнозируемых видов и масштабов чрезвычайных ситуаций, предполагаемого объема работ по их </w:t>
      </w:r>
      <w:r w:rsidRPr="00FA203D">
        <w:rPr>
          <w:rFonts w:eastAsiaTheme="minorEastAsia"/>
          <w:sz w:val="28"/>
          <w:szCs w:val="28"/>
          <w:lang w:eastAsia="ru-RU"/>
        </w:rPr>
        <w:lastRenderedPageBreak/>
        <w:t>ликвидации, а также максимально возможного использования имеющихся сил и средств для ликвидации чрезвычайных ситуаций.</w:t>
      </w:r>
      <w:proofErr w:type="gramEnd"/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5. Создание, хранение и восполнение Резерва осуществляется за счет средств соответствующих бюджетов, а также за счет внебюджетных источников.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7. Бюджетная заявка для создания Резерва на планируемый год представляется начальнику сектора по экономике, финансам, учету и отчетности администрации Бутурлиновского городского поселения до 01.08. текущего года.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8. Функции по созданию, размещению, хранению и восполнению Резерва возлагаются: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по продовольствию, по вещевому имуществу и предметам первой необходимости, по горюче – смазочным материалам на администрацию Бутурлиновского городского поселения;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по медикаментам и медицинскому имуществу на БУЗ ВО «Бутурлиновская РБ»;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по строительным материалам, материалам и конструкциям для ремонта объектов на МУП «Бутурлиновская теплосеть».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9. Органы, на которые возложены функции по созданию Резерва: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- разрабатывают предложения по номенклатуре и объемам материальных ресурсов в Резерве и согласовывают их с главой администрации городского поселения; 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представляют на очередной год бюджетные заявки начальнику сектора по экономике, финансам, учету и отчетности администрации Бутурлиновского городского поселения для включения в проект бюджета Бутурлиновского городского поселения на следующий год для закупки материальных ресурсов в Резерв;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определяют размеры расходов по хранению и содержанию материальных ресурсов в Резерве;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в установленном порядке осуществляют отбор поставщиков материальных ресурсов в Резерв;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организуют доставку материальных ресурсов Резерва потребителям в районы чрезвычайных ситуаций;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lastRenderedPageBreak/>
        <w:t>- ведут учет и отчетность по операциям с материальными ресурсами Резерва;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обеспечивают поддержание Резерва в постоянной готовности к использованию;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- осуществляют </w:t>
      </w:r>
      <w:proofErr w:type="gramStart"/>
      <w:r w:rsidRPr="00FA203D">
        <w:rPr>
          <w:rFonts w:eastAsiaTheme="minorEastAsia"/>
          <w:sz w:val="28"/>
          <w:szCs w:val="28"/>
          <w:lang w:eastAsia="ru-RU"/>
        </w:rPr>
        <w:t>контроль за</w:t>
      </w:r>
      <w:proofErr w:type="gramEnd"/>
      <w:r w:rsidRPr="00FA203D">
        <w:rPr>
          <w:rFonts w:eastAsiaTheme="minorEastAsia"/>
          <w:sz w:val="28"/>
          <w:szCs w:val="28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- подготавливают соответствующие документы по вопросам учета, обслуживания, освежения, замены и выдачи материальных ресурсов Резерва.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10. Организация учета и контроля по созданию, хранению, использованию Резерва возлагается на администрацию Бутурлиновского городского поселения и органы, создавшие резервы.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12. Приобретение материальных ресурсов в Резерв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14. </w:t>
      </w:r>
      <w:proofErr w:type="gramStart"/>
      <w:r w:rsidRPr="00FA203D">
        <w:rPr>
          <w:rFonts w:eastAsiaTheme="minorEastAsia"/>
          <w:sz w:val="28"/>
          <w:szCs w:val="28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 xml:space="preserve">15. Органы, на которые возложены функции по созданию Резерва и заключившие договоры осуществляют </w:t>
      </w:r>
      <w:proofErr w:type="gramStart"/>
      <w:r w:rsidRPr="00FA203D">
        <w:rPr>
          <w:rFonts w:eastAsiaTheme="minorEastAsia"/>
          <w:sz w:val="28"/>
          <w:szCs w:val="28"/>
          <w:lang w:eastAsia="ru-RU"/>
        </w:rPr>
        <w:t>контроль за</w:t>
      </w:r>
      <w:proofErr w:type="gramEnd"/>
      <w:r w:rsidRPr="00FA203D">
        <w:rPr>
          <w:rFonts w:eastAsiaTheme="minorEastAsia"/>
          <w:sz w:val="28"/>
          <w:szCs w:val="28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16. Выпуск материальных ресурсов из Резерва для ликвидации чрезвычайной ситуации осуществляется на основании решения администрации Бутурлиновского городского поселения по предложению заместителя главы администрации городского поселения, руководителя организации, когда собственных сре</w:t>
      </w:r>
      <w:proofErr w:type="gramStart"/>
      <w:r w:rsidRPr="00FA203D">
        <w:rPr>
          <w:rFonts w:eastAsiaTheme="minorEastAsia"/>
          <w:sz w:val="28"/>
          <w:szCs w:val="28"/>
          <w:lang w:eastAsia="ru-RU"/>
        </w:rPr>
        <w:t>дств дл</w:t>
      </w:r>
      <w:proofErr w:type="gramEnd"/>
      <w:r w:rsidRPr="00FA203D">
        <w:rPr>
          <w:rFonts w:eastAsiaTheme="minorEastAsia"/>
          <w:sz w:val="28"/>
          <w:szCs w:val="28"/>
          <w:lang w:eastAsia="ru-RU"/>
        </w:rPr>
        <w:t xml:space="preserve">я ликвидации чрезвычайной ситуации недостаточно. Решение о выпуске оформляется постановлением администрации Бутурлиновского городского поселения с приложением перечня материальных ресурсов выпускаемого из резерва, и способов его восполнения. 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lastRenderedPageBreak/>
        <w:t>17. Использование Резерва осуществляется на безвозмездной или возмездной основе.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В случае возникновения на территории Бутурлиновского городского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организаций, виновных в возникновении чрезвычайной ситуации.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18. В случае отсутствия собственного транспорта в администрации Бутурлиновского городского поселения,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Бутурлиновского городского поселения.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20. Отчет о целевом использовании выделенных из Резерва материальных ресурсов ведется в соответствии с руководящими документами.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21. Для ликвидации чрезвычайных ситуаций и обеспечения жизнедеятельности пострадавшего населения администрация Бутурлиновского городского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постановлении администрации Бутурлиновского городского поселения о выделении ресурсов из Резерва.</w:t>
      </w:r>
    </w:p>
    <w:p w:rsidR="00FA203D" w:rsidRPr="00FA203D" w:rsidRDefault="00FA203D" w:rsidP="00FA203D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203D">
        <w:rPr>
          <w:rFonts w:eastAsiaTheme="minorEastAsia"/>
          <w:sz w:val="28"/>
          <w:szCs w:val="28"/>
          <w:lang w:eastAsia="ru-RU"/>
        </w:rPr>
        <w:t>23. По операциям с материальными ресурсами Резерва должностные лица и организации несут ответственность в порядке, установленном законодательством Российской Федерации и договорами.</w:t>
      </w:r>
    </w:p>
    <w:p w:rsidR="00FA203D" w:rsidRPr="00FA203D" w:rsidRDefault="00FA203D" w:rsidP="00FA203D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rPr>
          <w:color w:val="000000"/>
          <w:sz w:val="28"/>
          <w:szCs w:val="28"/>
          <w:lang w:eastAsia="ru-RU"/>
        </w:rPr>
      </w:pPr>
      <w:r w:rsidRPr="00FA203D">
        <w:rPr>
          <w:color w:val="000000"/>
          <w:sz w:val="28"/>
          <w:szCs w:val="28"/>
          <w:lang w:eastAsia="ru-RU"/>
        </w:rPr>
        <w:t>Начальник сектора по управлению делами,</w:t>
      </w:r>
    </w:p>
    <w:p w:rsidR="00FA203D" w:rsidRPr="00FA203D" w:rsidRDefault="00FA203D" w:rsidP="00FA203D">
      <w:pPr>
        <w:suppressAutoHyphens w:val="0"/>
        <w:rPr>
          <w:color w:val="000000"/>
          <w:sz w:val="28"/>
          <w:szCs w:val="28"/>
          <w:lang w:eastAsia="ru-RU"/>
        </w:rPr>
      </w:pPr>
      <w:r w:rsidRPr="00FA203D">
        <w:rPr>
          <w:color w:val="000000"/>
          <w:sz w:val="28"/>
          <w:szCs w:val="28"/>
          <w:lang w:eastAsia="ru-RU"/>
        </w:rPr>
        <w:t>организационной и правовой работе</w:t>
      </w:r>
    </w:p>
    <w:p w:rsidR="00FA203D" w:rsidRPr="00FA203D" w:rsidRDefault="00FA203D" w:rsidP="00FA203D">
      <w:pPr>
        <w:suppressAutoHyphens w:val="0"/>
        <w:rPr>
          <w:color w:val="000000"/>
          <w:sz w:val="28"/>
          <w:szCs w:val="28"/>
          <w:lang w:eastAsia="ru-RU"/>
        </w:rPr>
      </w:pPr>
      <w:r w:rsidRPr="00FA203D">
        <w:rPr>
          <w:color w:val="000000"/>
          <w:sz w:val="28"/>
          <w:szCs w:val="28"/>
          <w:lang w:eastAsia="ru-RU"/>
        </w:rPr>
        <w:t>администрации Бутурлиновского</w:t>
      </w:r>
    </w:p>
    <w:p w:rsidR="00FA203D" w:rsidRPr="00FA203D" w:rsidRDefault="00FA203D" w:rsidP="00FA203D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A203D">
        <w:rPr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                   Л.А. </w:t>
      </w:r>
      <w:proofErr w:type="spellStart"/>
      <w:r w:rsidRPr="00FA203D">
        <w:rPr>
          <w:color w:val="000000"/>
          <w:sz w:val="28"/>
          <w:szCs w:val="28"/>
          <w:lang w:eastAsia="ru-RU"/>
        </w:rPr>
        <w:t>Рачкова</w:t>
      </w:r>
      <w:proofErr w:type="spellEnd"/>
    </w:p>
    <w:p w:rsidR="00FA203D" w:rsidRPr="00FA203D" w:rsidRDefault="00FA203D" w:rsidP="00FA203D">
      <w:pPr>
        <w:suppressAutoHyphens w:val="0"/>
        <w:rPr>
          <w:color w:val="000000"/>
          <w:sz w:val="28"/>
          <w:szCs w:val="28"/>
          <w:lang w:eastAsia="ru-RU"/>
        </w:rPr>
        <w:sectPr w:rsidR="00FA203D" w:rsidRPr="00FA203D" w:rsidSect="00FA20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203D" w:rsidRPr="00FA203D" w:rsidRDefault="00FA203D" w:rsidP="00FA203D">
      <w:pPr>
        <w:suppressAutoHyphens w:val="0"/>
        <w:ind w:left="4536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lastRenderedPageBreak/>
        <w:t>Приложение 2</w:t>
      </w:r>
    </w:p>
    <w:p w:rsidR="00FA203D" w:rsidRPr="00FA203D" w:rsidRDefault="00FA203D" w:rsidP="00FA203D">
      <w:pPr>
        <w:suppressAutoHyphens w:val="0"/>
        <w:ind w:left="4536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t>к постановлению администрации</w:t>
      </w:r>
    </w:p>
    <w:p w:rsidR="00FA203D" w:rsidRPr="00FA203D" w:rsidRDefault="00FA203D" w:rsidP="00FA203D">
      <w:pPr>
        <w:suppressAutoHyphens w:val="0"/>
        <w:ind w:left="4536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t>Бутурлиновского городского поселения</w:t>
      </w:r>
    </w:p>
    <w:p w:rsidR="00FA203D" w:rsidRPr="00FA203D" w:rsidRDefault="00FA203D" w:rsidP="00FA203D">
      <w:pPr>
        <w:suppressAutoHyphens w:val="0"/>
        <w:ind w:left="4536"/>
        <w:rPr>
          <w:sz w:val="28"/>
          <w:szCs w:val="28"/>
          <w:lang w:eastAsia="ru-RU"/>
        </w:rPr>
      </w:pPr>
      <w:r w:rsidRPr="00FA203D">
        <w:rPr>
          <w:sz w:val="28"/>
          <w:szCs w:val="28"/>
          <w:lang w:eastAsia="ru-RU"/>
        </w:rPr>
        <w:t xml:space="preserve">от </w:t>
      </w:r>
      <w:r w:rsidRPr="00FA203D">
        <w:rPr>
          <w:sz w:val="28"/>
          <w:szCs w:val="28"/>
          <w:u w:val="single"/>
          <w:lang w:eastAsia="ru-RU"/>
        </w:rPr>
        <w:t>15.04.2021 г.</w:t>
      </w:r>
      <w:r w:rsidRPr="00FA203D">
        <w:rPr>
          <w:sz w:val="28"/>
          <w:szCs w:val="28"/>
          <w:lang w:eastAsia="ru-RU"/>
        </w:rPr>
        <w:t xml:space="preserve"> № </w:t>
      </w:r>
      <w:r w:rsidRPr="00FA203D">
        <w:rPr>
          <w:sz w:val="28"/>
          <w:szCs w:val="28"/>
          <w:u w:val="single"/>
          <w:lang w:eastAsia="ru-RU"/>
        </w:rPr>
        <w:t>151</w:t>
      </w:r>
    </w:p>
    <w:p w:rsidR="00FA203D" w:rsidRPr="00FA203D" w:rsidRDefault="00FA203D" w:rsidP="00FA203D">
      <w:pPr>
        <w:widowControl w:val="0"/>
        <w:suppressAutoHyphens w:val="0"/>
        <w:rPr>
          <w:rFonts w:eastAsiaTheme="minorEastAsia"/>
          <w:sz w:val="28"/>
          <w:szCs w:val="28"/>
          <w:lang w:eastAsia="ru-RU"/>
        </w:rPr>
      </w:pPr>
    </w:p>
    <w:p w:rsidR="00FA203D" w:rsidRPr="00FA203D" w:rsidRDefault="00FA203D" w:rsidP="00FA203D">
      <w:pPr>
        <w:widowControl w:val="0"/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A203D">
        <w:rPr>
          <w:rFonts w:eastAsiaTheme="minorEastAsia"/>
          <w:b/>
          <w:sz w:val="28"/>
          <w:szCs w:val="28"/>
          <w:lang w:eastAsia="ru-RU"/>
        </w:rPr>
        <w:t xml:space="preserve">НОМЕНКЛАТУРА И ОБЪЕМЫ </w:t>
      </w:r>
    </w:p>
    <w:p w:rsidR="00FA203D" w:rsidRPr="00FA203D" w:rsidRDefault="00FA203D" w:rsidP="00FA203D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FA203D">
        <w:rPr>
          <w:rFonts w:eastAsiaTheme="minorEastAsia"/>
          <w:b/>
          <w:sz w:val="28"/>
          <w:szCs w:val="28"/>
          <w:lang w:eastAsia="ru-RU"/>
        </w:rPr>
        <w:t xml:space="preserve">РЕЗЕРВА МАТЕРИАЛЬНЫХ РЕСУРСОВ ДЛЯ ЛИКВИДАЦИИ ЧРЕЗВЫЧАЙНЫХ СИТУАЦИЙ НА ТЕРРИТОРИИ БУТУРЛИНОВСКОГО ГОРОДСКОГО ПОСЕЛЕНИЯ </w:t>
      </w:r>
      <w:r w:rsidRPr="00FA203D">
        <w:rPr>
          <w:b/>
          <w:sz w:val="28"/>
          <w:szCs w:val="28"/>
          <w:lang w:eastAsia="ru-RU"/>
        </w:rPr>
        <w:t>БУТУРЛИНОВСКОГО МУНИЦИПАЛЬНОГО РАЙОНА ВОРОНЕЖСКОЙ ОБЛАСТИ</w:t>
      </w:r>
    </w:p>
    <w:p w:rsidR="00FA203D" w:rsidRP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042"/>
        <w:gridCol w:w="1932"/>
        <w:gridCol w:w="1876"/>
        <w:gridCol w:w="1945"/>
      </w:tblGrid>
      <w:tr w:rsidR="00FA203D" w:rsidRPr="00FA203D" w:rsidTr="00FA203D">
        <w:trPr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203D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FA203D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>Наименование материальных средств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>Норма на 1 чел.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>Общее количество</w:t>
            </w:r>
          </w:p>
        </w:tc>
      </w:tr>
      <w:tr w:rsidR="00FA203D" w:rsidRPr="00FA203D" w:rsidTr="00FA203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 xml:space="preserve">1. Продовольствие </w:t>
            </w:r>
          </w:p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>(из расчета снабжения на 3-е суток 300 чел. пострадавших)</w:t>
            </w:r>
          </w:p>
        </w:tc>
      </w:tr>
      <w:tr w:rsidR="00FA203D" w:rsidRPr="00FA203D" w:rsidTr="00FA203D">
        <w:trPr>
          <w:trHeight w:val="5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D" w:rsidRPr="00FA203D" w:rsidRDefault="00FA203D" w:rsidP="00FA203D">
            <w:pPr>
              <w:suppressAutoHyphens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Хлеб и хлебобулочные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180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54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36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135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81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22,5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225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72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315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90</w:t>
            </w:r>
          </w:p>
        </w:tc>
      </w:tr>
      <w:tr w:rsidR="00FA203D" w:rsidRPr="00FA203D" w:rsidTr="00FA203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 xml:space="preserve">2. Продовольствие </w:t>
            </w:r>
          </w:p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>(из расчета снабжения на 3-е суток 100 чел. спасателей, ведущих АСДНР)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Хлеб и хлебобулочные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45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27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7,5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105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FA203D" w:rsidRPr="00FA203D" w:rsidTr="00FA203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 xml:space="preserve">3. Продовольствие </w:t>
            </w:r>
          </w:p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>(из расчета снабжения на 3-е суток 100 чел. участников ликвидации)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Хлеб и хлебобулочные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45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27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7,5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105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 xml:space="preserve">Медицинское имущество и оборудование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suppressAutoHyphens w:val="0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suppressAutoHyphens w:val="0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suppressAutoHyphens w:val="0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FA203D" w:rsidRPr="00FA203D" w:rsidTr="00FA203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FA203D">
              <w:rPr>
                <w:b/>
                <w:sz w:val="22"/>
                <w:szCs w:val="22"/>
                <w:lang w:eastAsia="ru-RU"/>
              </w:rPr>
              <w:t>4. Материально-техническое снабжение и ГСМ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Цемент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Шифер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Лист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Рубероид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 w:rsidRPr="00FA203D">
              <w:rPr>
                <w:sz w:val="22"/>
                <w:szCs w:val="22"/>
                <w:lang w:eastAsia="ru-RU"/>
              </w:rPr>
              <w:t>м.кв</w:t>
            </w:r>
            <w:proofErr w:type="spellEnd"/>
            <w:r w:rsidRPr="00FA203D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Пиломатериалы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куб.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автобензин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дизельное топливо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кабельно-проводниковая продукция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Трубы разного диаметра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FA203D" w:rsidRPr="00FA203D" w:rsidTr="00FA203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ind w:left="-57" w:right="-57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насосы разные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3D" w:rsidRPr="00FA203D" w:rsidRDefault="00FA203D" w:rsidP="00FA203D">
            <w:pPr>
              <w:widowControl w:val="0"/>
              <w:spacing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FA203D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FA203D" w:rsidRPr="00FA203D" w:rsidRDefault="00FA203D" w:rsidP="00FA203D">
      <w:pPr>
        <w:suppressAutoHyphens w:val="0"/>
        <w:jc w:val="center"/>
        <w:rPr>
          <w:sz w:val="28"/>
          <w:szCs w:val="28"/>
          <w:lang w:eastAsia="ru-RU"/>
        </w:rPr>
      </w:pPr>
    </w:p>
    <w:p w:rsidR="00FA203D" w:rsidRPr="00FA203D" w:rsidRDefault="00FA203D" w:rsidP="00FA203D">
      <w:pPr>
        <w:suppressAutoHyphens w:val="0"/>
        <w:jc w:val="center"/>
        <w:rPr>
          <w:sz w:val="28"/>
          <w:szCs w:val="28"/>
          <w:lang w:eastAsia="ru-RU"/>
        </w:rPr>
      </w:pPr>
    </w:p>
    <w:p w:rsidR="00FA203D" w:rsidRP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FA203D">
        <w:rPr>
          <w:color w:val="000000"/>
          <w:sz w:val="28"/>
          <w:szCs w:val="28"/>
          <w:lang w:eastAsia="ru-RU"/>
        </w:rPr>
        <w:t>Начальник сектора по управлению делами,</w:t>
      </w:r>
    </w:p>
    <w:p w:rsidR="00FA203D" w:rsidRP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FA203D">
        <w:rPr>
          <w:color w:val="000000"/>
          <w:sz w:val="28"/>
          <w:szCs w:val="28"/>
          <w:lang w:eastAsia="ru-RU"/>
        </w:rPr>
        <w:t>организационной и правовой работе</w:t>
      </w:r>
    </w:p>
    <w:p w:rsidR="00FA203D" w:rsidRP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FA203D">
        <w:rPr>
          <w:color w:val="000000"/>
          <w:sz w:val="28"/>
          <w:szCs w:val="28"/>
          <w:lang w:eastAsia="ru-RU"/>
        </w:rPr>
        <w:t>администрации Бутурлиновского</w:t>
      </w: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  <w:r w:rsidRPr="00FA203D">
        <w:rPr>
          <w:color w:val="000000"/>
          <w:sz w:val="28"/>
          <w:szCs w:val="28"/>
          <w:lang w:eastAsia="ru-RU"/>
        </w:rPr>
        <w:t xml:space="preserve">городского поселения                                          </w:t>
      </w:r>
      <w:r w:rsidR="00C036B2">
        <w:rPr>
          <w:color w:val="000000"/>
          <w:sz w:val="28"/>
          <w:szCs w:val="28"/>
          <w:lang w:eastAsia="ru-RU"/>
        </w:rPr>
        <w:t xml:space="preserve">                             </w:t>
      </w:r>
      <w:r w:rsidRPr="00FA203D">
        <w:rPr>
          <w:color w:val="000000"/>
          <w:sz w:val="28"/>
          <w:szCs w:val="28"/>
          <w:lang w:eastAsia="ru-RU"/>
        </w:rPr>
        <w:t xml:space="preserve">  Л.А. </w:t>
      </w:r>
      <w:proofErr w:type="spellStart"/>
      <w:r w:rsidRPr="00FA203D">
        <w:rPr>
          <w:color w:val="000000"/>
          <w:sz w:val="28"/>
          <w:szCs w:val="28"/>
          <w:lang w:eastAsia="ru-RU"/>
        </w:rPr>
        <w:t>Рачкова</w:t>
      </w:r>
      <w:proofErr w:type="spellEnd"/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FA203D" w:rsidRDefault="00FA203D" w:rsidP="00FA203D">
      <w:pPr>
        <w:widowControl w:val="0"/>
        <w:suppressAutoHyphens w:val="0"/>
        <w:rPr>
          <w:color w:val="000000"/>
          <w:sz w:val="28"/>
          <w:szCs w:val="28"/>
          <w:lang w:eastAsia="ru-RU"/>
        </w:rPr>
      </w:pPr>
    </w:p>
    <w:p w:rsidR="00C036B2" w:rsidRPr="001A3FE3" w:rsidRDefault="00C036B2" w:rsidP="00C036B2">
      <w:pPr>
        <w:pStyle w:val="1"/>
        <w:numPr>
          <w:ilvl w:val="0"/>
          <w:numId w:val="9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noProof/>
          <w:spacing w:val="200"/>
          <w:sz w:val="36"/>
        </w:rPr>
        <w:lastRenderedPageBreak/>
        <w:drawing>
          <wp:inline distT="0" distB="0" distL="0" distR="0">
            <wp:extent cx="619125" cy="723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13545" r="5962" b="1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B2" w:rsidRDefault="00C036B2" w:rsidP="00C036B2">
      <w:pPr>
        <w:pStyle w:val="1"/>
        <w:numPr>
          <w:ilvl w:val="0"/>
          <w:numId w:val="2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C036B2" w:rsidRDefault="00C036B2" w:rsidP="00C036B2">
      <w:pPr>
        <w:jc w:val="center"/>
        <w:rPr>
          <w:sz w:val="16"/>
        </w:rPr>
      </w:pPr>
    </w:p>
    <w:p w:rsidR="00C036B2" w:rsidRDefault="00C036B2" w:rsidP="00C036B2">
      <w:pPr>
        <w:pStyle w:val="a7"/>
        <w:ind w:left="0"/>
      </w:pPr>
      <w:r>
        <w:t>Бутурлиновского городского поселения</w:t>
      </w:r>
    </w:p>
    <w:p w:rsidR="00C036B2" w:rsidRDefault="00C036B2" w:rsidP="00C036B2">
      <w:pPr>
        <w:pStyle w:val="a7"/>
        <w:ind w:left="0"/>
      </w:pPr>
      <w:r>
        <w:t>Бутурлиновского муниципального района</w:t>
      </w:r>
    </w:p>
    <w:p w:rsidR="00C036B2" w:rsidRDefault="00C036B2" w:rsidP="00C036B2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036B2" w:rsidRDefault="00C036B2" w:rsidP="00C036B2">
      <w:pPr>
        <w:jc w:val="center"/>
        <w:rPr>
          <w:sz w:val="16"/>
        </w:rPr>
      </w:pPr>
    </w:p>
    <w:p w:rsidR="00C036B2" w:rsidRDefault="00C036B2" w:rsidP="00C036B2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C036B2" w:rsidRDefault="00C036B2" w:rsidP="00C036B2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36B2" w:rsidRDefault="00C036B2" w:rsidP="00C036B2">
      <w:pPr>
        <w:tabs>
          <w:tab w:val="left" w:pos="4536"/>
        </w:tabs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3DE1">
        <w:rPr>
          <w:sz w:val="28"/>
          <w:szCs w:val="28"/>
          <w:u w:val="single"/>
        </w:rPr>
        <w:t>15.04.2021г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№ </w:t>
      </w:r>
      <w:r w:rsidRPr="00EE3DE1">
        <w:rPr>
          <w:sz w:val="28"/>
          <w:szCs w:val="28"/>
          <w:u w:val="single"/>
        </w:rPr>
        <w:t>152</w:t>
      </w:r>
    </w:p>
    <w:p w:rsidR="00C036B2" w:rsidRDefault="00C036B2" w:rsidP="00C036B2">
      <w:pPr>
        <w:tabs>
          <w:tab w:val="left" w:pos="4536"/>
        </w:tabs>
        <w:ind w:right="565"/>
        <w:jc w:val="both"/>
      </w:pPr>
      <w:r>
        <w:t xml:space="preserve">         г. Бутурлиновка</w:t>
      </w:r>
    </w:p>
    <w:p w:rsidR="00C036B2" w:rsidRDefault="00C036B2" w:rsidP="00C036B2">
      <w:pPr>
        <w:pStyle w:val="ConsTitle"/>
        <w:widowControl/>
        <w:tabs>
          <w:tab w:val="left" w:pos="9900"/>
        </w:tabs>
        <w:ind w:right="22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97"/>
        <w:gridCol w:w="4065"/>
        <w:gridCol w:w="4065"/>
      </w:tblGrid>
      <w:tr w:rsidR="00C036B2" w:rsidTr="000726E6">
        <w:tc>
          <w:tcPr>
            <w:tcW w:w="5397" w:type="dxa"/>
            <w:shd w:val="clear" w:color="auto" w:fill="auto"/>
          </w:tcPr>
          <w:p w:rsidR="00C036B2" w:rsidRDefault="00C036B2" w:rsidP="000726E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Бутурлиновского городского поселения Бутурлиновского муниципального района Воронежской области за 1 квартал  2021 года  </w:t>
            </w:r>
          </w:p>
          <w:p w:rsidR="00C036B2" w:rsidRDefault="00C036B2" w:rsidP="000726E6">
            <w:pPr>
              <w:rPr>
                <w:b/>
              </w:rPr>
            </w:pPr>
          </w:p>
        </w:tc>
        <w:tc>
          <w:tcPr>
            <w:tcW w:w="4065" w:type="dxa"/>
          </w:tcPr>
          <w:p w:rsidR="00C036B2" w:rsidRDefault="00C036B2" w:rsidP="000726E6">
            <w:pPr>
              <w:snapToGrid w:val="0"/>
              <w:rPr>
                <w:b/>
              </w:rPr>
            </w:pPr>
          </w:p>
        </w:tc>
        <w:tc>
          <w:tcPr>
            <w:tcW w:w="4065" w:type="dxa"/>
            <w:shd w:val="clear" w:color="auto" w:fill="auto"/>
          </w:tcPr>
          <w:p w:rsidR="00C036B2" w:rsidRDefault="00C036B2" w:rsidP="000726E6">
            <w:pPr>
              <w:snapToGrid w:val="0"/>
              <w:rPr>
                <w:b/>
              </w:rPr>
            </w:pPr>
          </w:p>
        </w:tc>
      </w:tr>
    </w:tbl>
    <w:p w:rsidR="00C036B2" w:rsidRDefault="00C036B2" w:rsidP="00C036B2">
      <w:pPr>
        <w:tabs>
          <w:tab w:val="left" w:pos="9900"/>
        </w:tabs>
        <w:ind w:right="22"/>
        <w:jc w:val="both"/>
      </w:pPr>
    </w:p>
    <w:p w:rsidR="00C036B2" w:rsidRDefault="00C036B2" w:rsidP="00C0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со статьями 264.1 и 264.2 Бюджетного кодекса Российской Федерации, администрация Бутурлиновского городского  поселения</w:t>
      </w:r>
    </w:p>
    <w:p w:rsidR="00C036B2" w:rsidRDefault="00C036B2" w:rsidP="00C036B2">
      <w:pPr>
        <w:jc w:val="both"/>
        <w:rPr>
          <w:sz w:val="28"/>
          <w:szCs w:val="28"/>
        </w:rPr>
      </w:pPr>
    </w:p>
    <w:p w:rsidR="00C036B2" w:rsidRDefault="00C036B2" w:rsidP="00C03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036B2" w:rsidRPr="00C036B2" w:rsidRDefault="00C036B2" w:rsidP="00C036B2">
      <w:pPr>
        <w:jc w:val="center"/>
        <w:rPr>
          <w:b/>
          <w:sz w:val="28"/>
          <w:szCs w:val="28"/>
        </w:rPr>
      </w:pPr>
    </w:p>
    <w:p w:rsidR="00C036B2" w:rsidRDefault="00C036B2" w:rsidP="00C036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36B2">
        <w:rPr>
          <w:rFonts w:ascii="Times New Roman" w:hAnsi="Times New Roman"/>
        </w:rPr>
        <w:tab/>
      </w:r>
      <w:r w:rsidRPr="00C036B2">
        <w:rPr>
          <w:rFonts w:ascii="Times New Roman" w:hAnsi="Times New Roman"/>
          <w:sz w:val="28"/>
          <w:szCs w:val="28"/>
        </w:rPr>
        <w:t>1. Утвердить прилагаемый отчет об исполнении бюджета Бутурлиновского городского поселения Бутурлиновского муниципального района Воронежской области за 1 квартал 2021 года.</w:t>
      </w:r>
    </w:p>
    <w:p w:rsidR="00C036B2" w:rsidRPr="00C036B2" w:rsidRDefault="00C036B2" w:rsidP="00C036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036B2" w:rsidRDefault="00C036B2" w:rsidP="00C036B2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2. Направить отчет об исполнении бюджета Бутурлиновского городского поселения Бутурлиновского муниципального района Воронежской области за 1 квартал 2021 года в Совет народных депутатов Бутурлиновского городского поселения, Контрольно-счетную палату Бутурлиновского муниципального района.</w:t>
      </w:r>
    </w:p>
    <w:p w:rsidR="00C036B2" w:rsidRDefault="00C036B2" w:rsidP="00C036B2">
      <w:pPr>
        <w:jc w:val="both"/>
        <w:rPr>
          <w:sz w:val="28"/>
          <w:szCs w:val="28"/>
        </w:rPr>
      </w:pPr>
    </w:p>
    <w:p w:rsidR="00C036B2" w:rsidRDefault="00C036B2" w:rsidP="00C036B2">
      <w:pPr>
        <w:tabs>
          <w:tab w:val="left" w:pos="567"/>
          <w:tab w:val="left" w:pos="1134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3.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C036B2" w:rsidRDefault="00C036B2" w:rsidP="00C036B2">
      <w:pPr>
        <w:jc w:val="both"/>
        <w:rPr>
          <w:sz w:val="28"/>
          <w:szCs w:val="28"/>
        </w:rPr>
      </w:pPr>
      <w:r>
        <w:lastRenderedPageBreak/>
        <w:t xml:space="preserve">            </w:t>
      </w: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Бутурлиновского</w:t>
      </w:r>
    </w:p>
    <w:p w:rsidR="00C036B2" w:rsidRDefault="00C036B2" w:rsidP="00C036B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А.В.Головков</w:t>
      </w:r>
      <w:proofErr w:type="spellEnd"/>
    </w:p>
    <w:p w:rsidR="00C036B2" w:rsidRDefault="00C036B2" w:rsidP="00C036B2">
      <w:pPr>
        <w:rPr>
          <w:sz w:val="28"/>
          <w:szCs w:val="28"/>
        </w:rPr>
        <w:sectPr w:rsidR="00C036B2">
          <w:pgSz w:w="11906" w:h="16838"/>
          <w:pgMar w:top="360" w:right="850" w:bottom="360" w:left="1701" w:header="720" w:footer="720" w:gutter="0"/>
          <w:cols w:space="720"/>
          <w:docGrid w:linePitch="360"/>
        </w:sectPr>
      </w:pPr>
    </w:p>
    <w:p w:rsidR="00C036B2" w:rsidRDefault="00C036B2" w:rsidP="00C036B2">
      <w:pPr>
        <w:rPr>
          <w:sz w:val="28"/>
          <w:szCs w:val="28"/>
        </w:rPr>
      </w:pP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3020"/>
        <w:gridCol w:w="5440"/>
        <w:gridCol w:w="1800"/>
        <w:gridCol w:w="1820"/>
        <w:gridCol w:w="1900"/>
      </w:tblGrid>
      <w:tr w:rsidR="00C036B2" w:rsidRPr="000D1458" w:rsidTr="000726E6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 xml:space="preserve">                                                                                               Утвержден</w:t>
            </w:r>
          </w:p>
        </w:tc>
      </w:tr>
      <w:tr w:rsidR="00C036B2" w:rsidRPr="000D1458" w:rsidTr="000726E6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 xml:space="preserve">                                                                                     постановлением администрации</w:t>
            </w:r>
          </w:p>
        </w:tc>
      </w:tr>
      <w:tr w:rsidR="00C036B2" w:rsidRPr="000D1458" w:rsidTr="000726E6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both"/>
              <w:rPr>
                <w:lang w:eastAsia="ru-RU"/>
              </w:rPr>
            </w:pPr>
            <w:r w:rsidRPr="000D1458">
              <w:rPr>
                <w:lang w:eastAsia="ru-RU"/>
              </w:rPr>
              <w:t xml:space="preserve">                                                                                     Бутурлиновского городского поселения</w:t>
            </w:r>
          </w:p>
        </w:tc>
      </w:tr>
      <w:tr w:rsidR="00C036B2" w:rsidRPr="000D1458" w:rsidTr="000726E6">
        <w:trPr>
          <w:trHeight w:val="38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 xml:space="preserve">     от 15.04.2021 г. № 152</w:t>
            </w:r>
          </w:p>
        </w:tc>
      </w:tr>
      <w:tr w:rsidR="00C036B2" w:rsidRPr="000D1458" w:rsidTr="000726E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C036B2" w:rsidRPr="000D1458" w:rsidTr="000726E6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Отчет    об   исполнении  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C036B2" w:rsidRPr="000D1458" w:rsidTr="000726E6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на 01 апреля 2021 года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КОДЫ</w:t>
            </w:r>
          </w:p>
        </w:tc>
      </w:tr>
      <w:tr w:rsidR="00C036B2" w:rsidRPr="000D1458" w:rsidTr="000726E6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>Форма по ОКУД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0503117</w:t>
            </w:r>
          </w:p>
        </w:tc>
      </w:tr>
      <w:tr w:rsidR="00C036B2" w:rsidRPr="000D1458" w:rsidTr="000726E6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both"/>
              <w:rPr>
                <w:lang w:eastAsia="ru-RU"/>
              </w:rPr>
            </w:pPr>
            <w:r w:rsidRPr="000D1458">
              <w:rPr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01.04.2021 г</w:t>
            </w:r>
          </w:p>
        </w:tc>
      </w:tr>
      <w:tr w:rsidR="00C036B2" w:rsidRPr="000D1458" w:rsidTr="000726E6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>по ОКПО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34027335</w:t>
            </w:r>
          </w:p>
        </w:tc>
      </w:tr>
      <w:tr w:rsidR="00C036B2" w:rsidRPr="000D1458" w:rsidTr="000726E6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 xml:space="preserve">Наименование финансового органа:   </w:t>
            </w:r>
            <w:r w:rsidRPr="000D1458">
              <w:rPr>
                <w:u w:val="single"/>
                <w:lang w:eastAsia="ru-RU"/>
              </w:rPr>
              <w:t xml:space="preserve"> Администрация Бутурлиновского городского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>Глава по БК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914</w:t>
            </w:r>
          </w:p>
        </w:tc>
      </w:tr>
      <w:tr w:rsidR="00C036B2" w:rsidRPr="000D1458" w:rsidTr="000726E6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 xml:space="preserve">Наименование публично-правового образования:       </w:t>
            </w:r>
            <w:r w:rsidRPr="000D1458">
              <w:rPr>
                <w:u w:val="single"/>
                <w:lang w:eastAsia="ru-RU"/>
              </w:rPr>
              <w:t xml:space="preserve">   Бутурлиновское городское поселение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>по ОКТМО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20608101</w:t>
            </w:r>
          </w:p>
        </w:tc>
      </w:tr>
      <w:tr w:rsidR="00C036B2" w:rsidRPr="000D1458" w:rsidTr="000726E6">
        <w:trPr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>Периодичность: квартальная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 </w:t>
            </w:r>
          </w:p>
        </w:tc>
      </w:tr>
      <w:tr w:rsidR="00C036B2" w:rsidRPr="000D1458" w:rsidTr="000726E6">
        <w:trPr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lang w:eastAsia="ru-RU"/>
              </w:rPr>
            </w:pPr>
            <w:r w:rsidRPr="000D1458">
              <w:rPr>
                <w:lang w:eastAsia="ru-RU"/>
              </w:rPr>
              <w:t>Единица измерения: 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383</w:t>
            </w:r>
          </w:p>
        </w:tc>
      </w:tr>
      <w:tr w:rsidR="00C036B2" w:rsidRPr="000D1458" w:rsidTr="000726E6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C036B2" w:rsidRPr="000D1458" w:rsidTr="000726E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1. Доходы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C036B2" w:rsidRPr="000D1458" w:rsidTr="000726E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C036B2" w:rsidRPr="000D1458" w:rsidTr="000726E6">
        <w:trPr>
          <w:trHeight w:val="8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Код дохода по бюджетной классификации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 xml:space="preserve"> Исполнено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D1458">
              <w:rPr>
                <w:lang w:eastAsia="ru-RU"/>
              </w:rPr>
              <w:t xml:space="preserve">Неисполненные   назначения </w:t>
            </w:r>
          </w:p>
        </w:tc>
      </w:tr>
      <w:tr w:rsidR="00C036B2" w:rsidRPr="000D1458" w:rsidTr="000726E6">
        <w:trPr>
          <w:trHeight w:val="31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000 8 50 00000 00 0000 000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313 659 455,01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16 301 044,31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0D1458">
              <w:rPr>
                <w:b/>
                <w:bCs/>
                <w:i/>
                <w:iCs/>
                <w:lang w:eastAsia="ru-RU"/>
              </w:rPr>
              <w:t>297 358 410,70</w:t>
            </w:r>
          </w:p>
        </w:tc>
      </w:tr>
      <w:tr w:rsidR="00C036B2" w:rsidRPr="000D1458" w:rsidTr="000726E6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0D1458">
              <w:rPr>
                <w:b/>
                <w:bCs/>
                <w:i/>
                <w:iCs/>
                <w:lang w:eastAsia="ru-RU"/>
              </w:rPr>
              <w:t>000 1 00 00000 00 0000 000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0D1458">
              <w:rPr>
                <w:b/>
                <w:bCs/>
                <w:i/>
                <w:iCs/>
                <w:lang w:eastAsia="ru-RU"/>
              </w:rPr>
              <w:t>НАЛОГОВЫЕ  И  НЕНАЛОГОВЫЕ 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0D1458">
              <w:rPr>
                <w:b/>
                <w:bCs/>
                <w:i/>
                <w:iCs/>
                <w:lang w:eastAsia="ru-RU"/>
              </w:rPr>
              <w:t>91 981 000,00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0D1458">
              <w:rPr>
                <w:b/>
                <w:bCs/>
                <w:i/>
                <w:iCs/>
                <w:lang w:eastAsia="ru-RU"/>
              </w:rPr>
              <w:t>15 603 043,31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0D1458">
              <w:rPr>
                <w:b/>
                <w:bCs/>
                <w:i/>
                <w:iCs/>
                <w:lang w:eastAsia="ru-RU"/>
              </w:rPr>
              <w:t>76 377 956,69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000 1 01 000000 00 0000 000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35 000 000,00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1458">
              <w:rPr>
                <w:b/>
                <w:bCs/>
                <w:lang w:eastAsia="ru-RU"/>
              </w:rPr>
              <w:t>6 639 798,97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0D1458">
              <w:rPr>
                <w:b/>
                <w:bCs/>
                <w:i/>
                <w:iCs/>
                <w:lang w:eastAsia="ru-RU"/>
              </w:rPr>
              <w:t>28 360 201,03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Налог на доходы 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6 639 798,97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28 360 201,03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налог на доходы физических лиц с </w:t>
            </w:r>
            <w:proofErr w:type="spellStart"/>
            <w:r w:rsidRPr="000D1458">
              <w:rPr>
                <w:i/>
                <w:iCs/>
                <w:lang w:eastAsia="ru-RU"/>
              </w:rPr>
              <w:t>доходов</w:t>
            </w:r>
            <w:proofErr w:type="gramStart"/>
            <w:r w:rsidRPr="000D1458">
              <w:rPr>
                <w:i/>
                <w:iCs/>
                <w:lang w:eastAsia="ru-RU"/>
              </w:rPr>
              <w:t>,и</w:t>
            </w:r>
            <w:proofErr w:type="gramEnd"/>
            <w:r w:rsidRPr="000D1458">
              <w:rPr>
                <w:i/>
                <w:iCs/>
                <w:lang w:eastAsia="ru-RU"/>
              </w:rPr>
              <w:t>сточником</w:t>
            </w:r>
            <w:proofErr w:type="spellEnd"/>
            <w:r w:rsidRPr="000D1458">
              <w:rPr>
                <w:i/>
                <w:iCs/>
                <w:lang w:eastAsia="ru-RU"/>
              </w:rPr>
              <w:t xml:space="preserve"> которых является налоговый </w:t>
            </w:r>
            <w:r w:rsidRPr="000D1458">
              <w:rPr>
                <w:i/>
                <w:iCs/>
                <w:lang w:eastAsia="ru-RU"/>
              </w:rPr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34 922 000,00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6 613 741,29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28 308 258,71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000 1 01 02020 01 0000 110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6 815,91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33 184,09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000 1 01 02030 01 0000 110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налог на доходы физических лиц с </w:t>
            </w:r>
            <w:proofErr w:type="spellStart"/>
            <w:r w:rsidRPr="000D1458">
              <w:rPr>
                <w:i/>
                <w:iCs/>
                <w:lang w:eastAsia="ru-RU"/>
              </w:rPr>
              <w:t>доходов</w:t>
            </w:r>
            <w:proofErr w:type="gramStart"/>
            <w:r w:rsidRPr="000D1458">
              <w:rPr>
                <w:i/>
                <w:iCs/>
                <w:lang w:eastAsia="ru-RU"/>
              </w:rPr>
              <w:t>,п</w:t>
            </w:r>
            <w:proofErr w:type="gramEnd"/>
            <w:r w:rsidRPr="000D1458">
              <w:rPr>
                <w:i/>
                <w:iCs/>
                <w:lang w:eastAsia="ru-RU"/>
              </w:rPr>
              <w:t>олученных</w:t>
            </w:r>
            <w:proofErr w:type="spellEnd"/>
            <w:r w:rsidRPr="000D1458">
              <w:rPr>
                <w:i/>
                <w:iCs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19 241,77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18 758,23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000 1 03 00000 00 0000 000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4 940 000,00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1 107 583,01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3 832 416,99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000 1 03 02000 01 0000 110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4 940 000,00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1 107 583,01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3 832 416,99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000 1 03 02230 01 0000 110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1 921 700,00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497 063,46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1 424 636,54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000 1 03 02240 01 0000 110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1458">
              <w:rPr>
                <w:i/>
                <w:iCs/>
                <w:lang w:eastAsia="ru-RU"/>
              </w:rPr>
              <w:t>инжекторных</w:t>
            </w:r>
            <w:proofErr w:type="spellEnd"/>
            <w:r w:rsidRPr="000D1458">
              <w:rPr>
                <w:i/>
                <w:iCs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0D1458">
              <w:rPr>
                <w:i/>
                <w:iCs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14 800,00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3 486,21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11 313,79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 xml:space="preserve">000 1 03 02250 01 0000 110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3 003 500,00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695 805,42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2 307 694,58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000 1 03 02260 01 0000 110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-88 772,08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88 772,08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3 014 069,97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-1 514 069,97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3 014 069,97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-1 514 069,97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000 1 05 03010 01 0000 110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3 014 069,97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-1 514 069,97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38 993 000,00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2 597 972,72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36 395 027,28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403 123,73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5 096 876,27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000 1 06 01030 13 0000 110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403 123,73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5 096 876,27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000 1 06 06000 00 0000 110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33 493 000,00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2 194 848,99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31 298 151,01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000 1 06 06030 03 0000 110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21 642 000,00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1 587 537,55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20 054 462,45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000 1 06 06033 13 0000 110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21 642 000,00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1 587 537,55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20 054 462,45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000 1 06 06040 00 0000 110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11 851 000,00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607 311,44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11 243 688,56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000 1 06 06043 13 0000 110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11 851 000,00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607 311,44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11 243 688,56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11 156 000,00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1 900 635,04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9 255 364,96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000 1 11 05000 00 0000 120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10 850 000,00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1 840 635,04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9 029 614,96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000 1 11 05010 00 0000 120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1 776 253,74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8 723 746,26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000 1 11 05013 13 0000 120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1 776 253,74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8 723 746,26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000 1 11 05020 00 0000 120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proofErr w:type="gramStart"/>
            <w:r w:rsidRPr="000D1458">
              <w:rPr>
                <w:i/>
                <w:iCs/>
                <w:lang w:eastAsia="ru-RU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44 131,30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305 868,70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000 1 11 05025 13 0000 120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proofErr w:type="gramStart"/>
            <w:r w:rsidRPr="000D1458">
              <w:rPr>
                <w:i/>
                <w:i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 поселений  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44 131,30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305 868,70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000 111 05300 00 0000 120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Плата по соглашениям </w:t>
            </w:r>
            <w:proofErr w:type="gramStart"/>
            <w:r w:rsidRPr="000D1458">
              <w:rPr>
                <w:i/>
                <w:iCs/>
                <w:lang w:eastAsia="ru-RU"/>
              </w:rPr>
              <w:t>об</w:t>
            </w:r>
            <w:proofErr w:type="gramEnd"/>
            <w:r w:rsidRPr="000D1458">
              <w:rPr>
                <w:i/>
                <w:iCs/>
                <w:lang w:eastAsia="ru-RU"/>
              </w:rPr>
              <w:t xml:space="preserve"> 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20 250,00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 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000 111 05310 00 0000 120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Плата по соглашениям </w:t>
            </w:r>
            <w:proofErr w:type="gramStart"/>
            <w:r w:rsidRPr="000D1458">
              <w:rPr>
                <w:i/>
                <w:iCs/>
                <w:lang w:eastAsia="ru-RU"/>
              </w:rPr>
              <w:t>об</w:t>
            </w:r>
            <w:proofErr w:type="gramEnd"/>
            <w:r w:rsidRPr="000D1458">
              <w:rPr>
                <w:i/>
                <w:iCs/>
                <w:lang w:eastAsia="ru-RU"/>
              </w:rPr>
              <w:t xml:space="preserve"> становлении сервитута в отношении земельных участков,  государственная  собственность 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20 250,00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 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000 111 05314 13 0000 120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Плата по соглашениям </w:t>
            </w:r>
            <w:proofErr w:type="gramStart"/>
            <w:r w:rsidRPr="000D1458">
              <w:rPr>
                <w:i/>
                <w:iCs/>
                <w:lang w:eastAsia="ru-RU"/>
              </w:rPr>
              <w:t>об</w:t>
            </w:r>
            <w:proofErr w:type="gramEnd"/>
            <w:r w:rsidRPr="000D1458">
              <w:rPr>
                <w:i/>
                <w:iCs/>
                <w:lang w:eastAsia="ru-RU"/>
              </w:rPr>
              <w:t xml:space="preserve"> 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20 250,00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 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000 1 11 07000 00 0000 120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000 1 11 07010 00 0000 120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000 1 11 07015 13 0000 120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перечисления части прибыли</w:t>
            </w:r>
            <w:proofErr w:type="gramStart"/>
            <w:r w:rsidRPr="000D1458">
              <w:rPr>
                <w:i/>
                <w:iCs/>
                <w:lang w:eastAsia="ru-RU"/>
              </w:rPr>
              <w:t xml:space="preserve">  ,</w:t>
            </w:r>
            <w:proofErr w:type="gramEnd"/>
            <w:r w:rsidRPr="000D1458">
              <w:rPr>
                <w:i/>
                <w:iCs/>
                <w:lang w:eastAsia="ru-RU"/>
              </w:rPr>
              <w:t xml:space="preserve">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000 1 11 09000 00 0000 120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240 000,00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000 1 11 09040 00 0000 120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240 000,00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000 1 11 09045 13 0000 120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поступления  от использования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 муниципальных 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240 000,00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124 171,00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-32 171,00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000 1 13 01000 00 0000 130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124 171,00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-32 171,00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000 1 13 01990 00 0000 130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124 171,00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-32 171,00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000 1 13 01995 13 0000 130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124 171,00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-32 171,00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000 1 14 00000 00 0000 000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4 264,99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-4 264,99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000 1 14 06000 00 0000 430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доходы от продажи земельных участков, </w:t>
            </w:r>
            <w:r w:rsidRPr="000D1458">
              <w:rPr>
                <w:i/>
                <w:iCs/>
                <w:lang w:eastAsia="ru-RU"/>
              </w:rPr>
              <w:lastRenderedPageBreak/>
              <w:t xml:space="preserve">находящихся в государственной и муниципальной собственности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4 264,99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-4 264,99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000 1 14 06010 00 0000 430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4 264,99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-4 264,99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000 1 14 06013 13 0000 430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4 264,99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-4 264,99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15 647,88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-15 647,88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000 1 16 07090 00 0000 140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</w:t>
            </w:r>
            <w:proofErr w:type="spellStart"/>
            <w:r w:rsidRPr="000D1458">
              <w:rPr>
                <w:i/>
                <w:iCs/>
                <w:lang w:eastAsia="ru-RU"/>
              </w:rPr>
              <w:t>муницпальным</w:t>
            </w:r>
            <w:proofErr w:type="spellEnd"/>
            <w:r w:rsidRPr="000D1458">
              <w:rPr>
                <w:i/>
                <w:iCs/>
                <w:lang w:eastAsia="ru-RU"/>
              </w:rPr>
              <w:t xml:space="preserve">  казенным учреждением)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11 305,41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-11 305,41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000 1 16 07090 13 0000 140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</w:t>
            </w:r>
            <w:proofErr w:type="spellStart"/>
            <w:r w:rsidRPr="000D1458">
              <w:rPr>
                <w:i/>
                <w:iCs/>
                <w:lang w:eastAsia="ru-RU"/>
              </w:rPr>
              <w:t>муницпальным</w:t>
            </w:r>
            <w:proofErr w:type="spellEnd"/>
            <w:r w:rsidRPr="000D1458">
              <w:rPr>
                <w:i/>
                <w:iCs/>
                <w:lang w:eastAsia="ru-RU"/>
              </w:rPr>
              <w:t xml:space="preserve">  казенным учреждением)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11 305,41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-11 305,41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000 1 16 10030 00 0000 140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</w:t>
            </w:r>
            <w:proofErr w:type="spellStart"/>
            <w:r w:rsidRPr="000D1458">
              <w:rPr>
                <w:i/>
                <w:iCs/>
                <w:lang w:eastAsia="ru-RU"/>
              </w:rPr>
              <w:t>муницпальному</w:t>
            </w:r>
            <w:proofErr w:type="spellEnd"/>
            <w:r w:rsidRPr="000D1458">
              <w:rPr>
                <w:i/>
                <w:iCs/>
                <w:lang w:eastAsia="ru-RU"/>
              </w:rPr>
              <w:t xml:space="preserve"> имуществу городского поселения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4 342,47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-4 342,47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000 1 16 10031 13 0000 140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Возмещение ущерба при возникновении страховых случаев, когда выгодоприобретателями </w:t>
            </w:r>
            <w:proofErr w:type="spellStart"/>
            <w:r w:rsidRPr="000D1458">
              <w:rPr>
                <w:i/>
                <w:iCs/>
                <w:lang w:eastAsia="ru-RU"/>
              </w:rPr>
              <w:t>выступабт</w:t>
            </w:r>
            <w:proofErr w:type="spellEnd"/>
            <w:r w:rsidRPr="000D1458">
              <w:rPr>
                <w:i/>
                <w:iCs/>
                <w:lang w:eastAsia="ru-RU"/>
              </w:rPr>
              <w:t xml:space="preserve"> получатели средств бюджета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4 342,47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-4 342,47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000 1 17 00000 00 0000 000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198 899,73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101 100,27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000 1 17 05000 00 0000 180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198 899,73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101 100,27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000 1 17 05050 13 0000 180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198 899,73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101 100,27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221 678 455,01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698 001,00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220 980 454,01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221 668 455,01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698 001,00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220 970 454,01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000 2 02 15000 00 0000 151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2 792 000,00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698 001,00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2 093 999,00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000 2 02 15001 00 0000 151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2 792 000,00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698 001,00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2 093 999,00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000 2 02 15001 13 0000 151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2 792 000,00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698 001,00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2 093 999,00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000 2 02 20000 00 0000 151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98 303 300,00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98 303 300,00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000 2 02 25555 00 0000 151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Субсидии бюджетам на </w:t>
            </w:r>
            <w:proofErr w:type="spellStart"/>
            <w:r w:rsidRPr="000D1458">
              <w:rPr>
                <w:i/>
                <w:iCs/>
                <w:lang w:eastAsia="ru-RU"/>
              </w:rPr>
              <w:t>софинансирование</w:t>
            </w:r>
            <w:proofErr w:type="spellEnd"/>
            <w:r w:rsidRPr="000D1458">
              <w:rPr>
                <w:i/>
                <w:iCs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54 216 900,00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54 216 900,00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000 2 02 25555 13 0000 151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54 216 900,00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54 216 900,00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000 2 02 29999 00 0000 151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 прочие субсидии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44 086 400,00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44 086 400,00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000 2 02 29999 13 0000 151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 прочие субсидии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44 086 400,00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44 086 400,00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000 2 02 40000 00 0000 151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120 573 155,01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120 573 155,01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000 2 02 45160 00 0000 151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50 000,00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000 2 02 45160 13 0000 151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</w:t>
            </w:r>
            <w:r w:rsidRPr="000D1458">
              <w:rPr>
                <w:i/>
                <w:iCs/>
                <w:lang w:eastAsia="ru-RU"/>
              </w:rPr>
              <w:lastRenderedPageBreak/>
              <w:t>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50 000,00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lastRenderedPageBreak/>
              <w:t xml:space="preserve">000 2 02 49999 00 0000 151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120 523 155,01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120 523 155,01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 xml:space="preserve">000 2 02 49999 13 0000 151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120 523 155,01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120 523 155,01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000 2 07 000000 00 0000 180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000 2 07 05000 13 0000 180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10 000,00</w:t>
            </w:r>
          </w:p>
        </w:tc>
      </w:tr>
      <w:tr w:rsidR="00C036B2" w:rsidRPr="000D1458" w:rsidTr="000726E6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000 2 07 05030 13 0000 180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D1458">
              <w:rPr>
                <w:i/>
                <w:iCs/>
                <w:lang w:eastAsia="ru-RU"/>
              </w:rPr>
              <w:t>10 000,00</w:t>
            </w:r>
          </w:p>
        </w:tc>
      </w:tr>
    </w:tbl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3160"/>
        <w:gridCol w:w="5780"/>
        <w:gridCol w:w="1780"/>
        <w:gridCol w:w="1760"/>
        <w:gridCol w:w="1900"/>
      </w:tblGrid>
      <w:tr w:rsidR="00C036B2" w:rsidRPr="000D1458" w:rsidTr="000726E6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C036B2" w:rsidRPr="000D1458" w:rsidTr="000726E6">
        <w:trPr>
          <w:trHeight w:val="31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lang w:eastAsia="ru-RU"/>
              </w:rPr>
              <w:t>2. Расходы бюджета</w:t>
            </w:r>
          </w:p>
        </w:tc>
      </w:tr>
      <w:tr w:rsidR="00C036B2" w:rsidRPr="000D1458" w:rsidTr="000726E6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C036B2" w:rsidRPr="000D1458" w:rsidTr="000726E6">
        <w:trPr>
          <w:trHeight w:val="1043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5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Исполнено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D1458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Неисполненные   назначения </w:t>
            </w:r>
          </w:p>
        </w:tc>
      </w:tr>
      <w:tr w:rsidR="00C036B2" w:rsidRPr="000D1458" w:rsidTr="000726E6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Расходы бюджета - 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325 344 299,36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22 775 454,26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302 568 845,10</w:t>
            </w:r>
          </w:p>
        </w:tc>
      </w:tr>
      <w:tr w:rsidR="00C036B2" w:rsidRPr="000D1458" w:rsidTr="000726E6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000 0100  0000000000  000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18 932 064,00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4 960 493,94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13 971 570,06</w:t>
            </w:r>
          </w:p>
        </w:tc>
      </w:tr>
      <w:tr w:rsidR="00C036B2" w:rsidRPr="000D1458" w:rsidTr="000726E6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8 671 000,00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1 978 049,15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6 692 950,85</w:t>
            </w:r>
          </w:p>
        </w:tc>
      </w:tr>
      <w:tr w:rsidR="00C036B2" w:rsidRPr="000D1458" w:rsidTr="000726E6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850 613,35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2 819 386,65</w:t>
            </w:r>
          </w:p>
        </w:tc>
      </w:tr>
      <w:tr w:rsidR="00C036B2" w:rsidRPr="000D1458" w:rsidTr="000726E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655 235,96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2 144 764,04</w:t>
            </w:r>
          </w:p>
        </w:tc>
      </w:tr>
      <w:tr w:rsidR="00C036B2" w:rsidRPr="000D1458" w:rsidTr="000726E6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C036B2" w:rsidRPr="000D1458" w:rsidTr="000726E6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195 377,39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654 622,61</w:t>
            </w:r>
          </w:p>
        </w:tc>
      </w:tr>
      <w:tr w:rsidR="00C036B2" w:rsidRPr="000D1458" w:rsidTr="000726E6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5 001 000,00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1 127 435,80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3 873 564,20</w:t>
            </w:r>
          </w:p>
        </w:tc>
      </w:tr>
      <w:tr w:rsidR="00C036B2" w:rsidRPr="000D1458" w:rsidTr="000726E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3 803 000,00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870 048,18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2 932 951,82</w:t>
            </w:r>
          </w:p>
        </w:tc>
      </w:tr>
      <w:tr w:rsidR="00C036B2" w:rsidRPr="000D1458" w:rsidTr="000726E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000 0100 0000000000 122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муниципальных органов,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000 0100 0000000000 129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1 178 000,00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257 387,62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920 612,38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000 0100 0000000000 200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8 056 500,00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2 982 443,09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5 074 056,91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8 056 500,00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2 982 443,09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5 074 056,91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901 700,00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228 660,22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673 039,78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5 092 800,00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1 840 341,99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3 252 458,01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2 062 000,00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913 440,88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1 148 559,12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000 0100 0000000000 412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968 968,46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2 204 564,00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2 204 562,30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35 998,30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000 0100 0000000000 853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998,30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000 0100 0000000000 870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2 168 564,00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2 168 564,00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8 392 500,00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1 911 575,01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6 480 924,99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 xml:space="preserve">000 0104 0000000000 100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5 001 000,00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1 127 435,80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3 873 564,20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5 001 000,00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1 127 435,80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3 873 564,20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3 803 000,00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870 048,18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2 932 951,82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000 0104 0000000000 122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муниципальных органов,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000 0104 0000000000 129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1 178 000,00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257 387,62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920 612,38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3 355 500,00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784 137,51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2 571 362,49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3 355 500,00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784 137,51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2 571 362,49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000 0104 0000000000 242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786 000,00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188 595,22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597 404,78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2 309 500,00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515 132,95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1 794 367,05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80 409,34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179 590,66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35 998,30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35 998,30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000 0104 0000000000 853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998,30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000 0111 0000000000 000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000 0111 0000000000 800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000 0111 0000000000 870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000 0113 0000000000 000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10 439 564,00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3 048 918,93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7 390 645,07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850 613,35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2 819 386,65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850 613,35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2 819 386,65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655 235,96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2 144 764,04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195 377,39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654 622,61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4 701 000,00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2 198 305,58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2 502 694,42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4 701 000,00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2 198 305,58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2 502 694,42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40 065,00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75 635,00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2 783 300,00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1 325 209,04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1 458 090,96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000 0113 0000000000 247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1 802 000,00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833 031,54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968 968,46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2 068 564,00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2 068 564,00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000 0113 0000000000 870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Зарезервированные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2 068 564,00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2 068 564,00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 xml:space="preserve">000 0300 0000000000 000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000 0309  0000000000 000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000 0309 0000000000 200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000 0309 0000000000  240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000 0309 0000000000 244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000 0310 0000000000 000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000 0310 0000000000 200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000 0310 0000000000  240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000 0310 0000000000 244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 xml:space="preserve">000 0400 0000000000 000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45 791 641,03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1 611 059,39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44 180 581,64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45 791 641,03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1 611 059,39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44 180 581,64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45 791 641,03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1 611 059,39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44 180 581,64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000 0400 0000000000 243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45 791 641,03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1 611 059,39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44 180 581,64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000 0401 0000000000 240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000 0401 0000000000 244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000 0409 0000000000 000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Дорожное хозяйство (дорожные  фонды)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44 791 641,03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1 383 059,39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43 408 581,64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000 0409 0000000000 200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44 791 641,03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1 383 059,39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43 408 581,64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000 0409 0000000000  240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44 791 641,03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1 383 059,39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43 408 581,64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000 0409 0000000000 244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44 791 641,03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1 383 059,39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43 408 581,64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000 0412 0000000000  000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772 000,00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000 0412 0000000000  200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772 000,00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000 0412 0000000000  240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772 000,00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000 0412 0000000000 244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772 000,00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000 0500 0000000000 000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172 122 156,01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10 435 333,67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161 686 822,34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140 482 456,01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10 435 333,67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130 047 122,34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140 482 456,01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10 435 333,67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130 047 122,34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140 482 456,01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10 435 333,67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130 047 122,34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11 178 072,01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4 407 240,20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6 770 831,81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000 0500 0000000000 414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000 0500 0000000000 810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000 0501 0000000000  000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415 406,13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709 293,87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000 0501 0000000000 200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415 406,13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709 293,87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000 0501 0000000000  240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415 406,13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709 293,87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000 0501 0000000000 244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1 124 700,00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415 406,13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709 293,87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000 0502 0000000000 000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2 375 000,00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184 973,09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2 190 026,91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000 0502 0000000000  200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2 375 000,00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184 973,09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2 190 026,91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000 0502 0000000000  240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2 375 000,00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184 973,09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2 190 026,91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000 0502 0000000000 244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2 375 000,00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184 973,09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2 190 026,91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136 982 756,01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9 834 954,45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127 147 801,56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000 0503 0000000000  200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136 982 756,01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9 834 954,45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127 147 801,56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000 0503 0000000000  240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136 982 756,01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9 834 954,45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127 147 801,56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000 0503 0000000000 244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125 804 684,00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5 427 714,25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120 376 969,75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000 0503 0000000000 247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11 178 072,01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4 407 240,20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6 770 831,81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000 0505 0000000000 000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000 0505 0000000000 400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000 0505 0000000000 410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000 0505 0000000000 414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 xml:space="preserve">000 0800 0000000000 000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8 489 212,00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1 891 451,16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6 597 760,84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3 406 800,00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711 131,20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2 695 668,80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3 406 800,00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711 131,20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2 695 668,80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2 598 000,00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545 838,10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2 052 161,90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8 350,00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164 843,10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635 156,90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4 879 412,00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1 085 800,96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3 793 611,04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4 879 412,00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1 085 800,96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3 793 611,04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33 709,20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126 290,80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4 019 412,00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838 497,48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3 180 914,52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000 0800 0000000000 247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213 594,28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486 405,72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94 519,00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108 481,00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94 519,00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108 481,00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94 519,00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105 481,00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000 0800 0000000000 853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8 489 212,00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1 891 451,16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6 597 760,84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3 406 800,00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711 131,20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2 695 668,80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3 406 800,00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711 131,20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2 695 668,80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2 598 000,00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545 838,10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2 052 161,90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000 0801 0000000000 112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8 350,00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164 843,10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635 156,90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4 879 412,00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1 085 800,96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3 793 611,04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4 879 412,00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1 085 800,96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3 793 611,04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33 709,20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126 290,80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4 019 412,00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838 497,48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3 180 914,52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213 594,28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486 405,72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000 0801 0000000000 540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94 519,00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108 481,00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94 519,00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108 481,00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000 0801 0000000000 851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94 519,00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105 481,00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000 0801 0000000000 853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000 0900 0000000000 000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000 0900 0000000000 200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000 0900 0000000000  240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000 0900 0000000000 244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000 0907 0000000000 000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000 0907 0000000000  200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000 0907 0000000000  240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000 0907 0000000000 244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117 527,85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362 472,15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000 1000 0000000000 300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117 527,85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362 472,15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000 1000 0000000000 310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117 527,85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362 472,15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000 1000 0000000000 312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117 527,85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352 592,15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000 1000 0000000000 313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000 1001 0000000000 000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117 527,85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352 592,15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000 1001 0000000000 300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117 527,85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352 592,15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000 1001 0000000000 310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117 527,85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352 592,15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000 1001 0000000000 312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117 527,85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352 592,15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000 1003 0000000000 300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000 1003 0000000000 310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000 1003 0000000000 313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78 671 226,32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3 632 588,25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75 038 638,07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836 378,24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2 333 621,76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836 378,24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2 333 621,76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000 1100 0000000000 111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644 582,68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1 755 417,32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000 1100 0000000000 113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</w:t>
            </w:r>
            <w:proofErr w:type="gramStart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исключением фонда оплаты труда учреждений лицам, привлекаемым согласно законодательству для выполнения отдельных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191 795,56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538 204,44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24 656 057,32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2 791 568,69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21 864 488,63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24 656 057,32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2 791 568,69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21 511 830,01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134 000,00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8 667,92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125 332,08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000 1100 0000000000 243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23 912 202,32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2 525 704,39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21 386 497,93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000 1100 0000000000  247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609 855,00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257 196,38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352 658,62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33 145,00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4 641,32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28 503,68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33 145,00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4 641,32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28 503,68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4 497,00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25 503,00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000 1100  0000000000 853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144,32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0,68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78 671 226,32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3 632 588,25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75 038 638,07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000 1102 0000000000 100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836 378,24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2 333 621,76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836 378,24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2 333 621,76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644 582,68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1 755 417,32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000 1102 0000000000 113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</w:t>
            </w:r>
            <w:proofErr w:type="gramStart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исключением фонда оплаты труда учреждений лицам, привлекаемым согласно законодательству для выполнения отдельных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191 795,56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538 204,44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75 468 081,32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2 791 568,69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72 676 512,63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75 468 081,32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2 791 568,69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72 676 512,63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134 000,00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8 667,92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125 332,08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000 1102 0000000000 243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23 912 202,32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2 525 704,39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21 386 497,93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609 855,00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257 196,38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352 658,62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33 145,00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4 641,32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28 503,68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33 145,00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4 641,32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28 503,68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4 497,00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25 503,00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000 1102  0000000000 853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144,32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0,68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000 1105 0000000000 000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lastRenderedPageBreak/>
              <w:t>000 1105 0000000000 400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000 1105 0000000000 410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000 1105 0000000000 414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000 1300 0000000000 000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000 1300 0000000000 700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000 1300 0000000000 730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000 1400 0000000000 000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000 1400 0000000000 500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000 1400 0000000000 540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127 000,00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</w:tr>
      <w:tr w:rsidR="00C036B2" w:rsidRPr="000D1458" w:rsidTr="000726E6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D1458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36B2" w:rsidRPr="000D1458" w:rsidRDefault="00C036B2" w:rsidP="000726E6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Результат исполнения бюджета (дефицит "</w:t>
            </w:r>
            <w:proofErr w:type="gramStart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-"</w:t>
            </w:r>
            <w:proofErr w:type="gramEnd"/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, профицит "+")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-11 684 844,35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-6 474 409,95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D1458" w:rsidRDefault="00C036B2" w:rsidP="000726E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1458">
              <w:rPr>
                <w:rFonts w:ascii="Arial" w:hAnsi="Arial" w:cs="Arial"/>
                <w:sz w:val="22"/>
                <w:szCs w:val="22"/>
                <w:lang w:eastAsia="ru-RU"/>
              </w:rPr>
              <w:t>-5 210 434,40</w:t>
            </w:r>
          </w:p>
        </w:tc>
      </w:tr>
    </w:tbl>
    <w:p w:rsidR="00C036B2" w:rsidRDefault="00C036B2" w:rsidP="00C036B2">
      <w:pPr>
        <w:rPr>
          <w:sz w:val="28"/>
          <w:szCs w:val="28"/>
        </w:rPr>
      </w:pPr>
    </w:p>
    <w:p w:rsidR="00C036B2" w:rsidRDefault="00C036B2" w:rsidP="00C036B2">
      <w:pPr>
        <w:rPr>
          <w:sz w:val="28"/>
          <w:szCs w:val="28"/>
        </w:rPr>
      </w:pP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3011"/>
        <w:gridCol w:w="6285"/>
        <w:gridCol w:w="1750"/>
        <w:gridCol w:w="1535"/>
        <w:gridCol w:w="1859"/>
      </w:tblGrid>
      <w:tr w:rsidR="00C036B2" w:rsidRPr="000A3866" w:rsidTr="00693824">
        <w:trPr>
          <w:trHeight w:val="315"/>
        </w:trPr>
        <w:tc>
          <w:tcPr>
            <w:tcW w:w="1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A3866">
              <w:rPr>
                <w:b/>
                <w:bCs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</w:tr>
      <w:tr w:rsidR="00C036B2" w:rsidRPr="000A3866" w:rsidTr="00693824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</w:tr>
      <w:tr w:rsidR="00C036B2" w:rsidRPr="000A3866" w:rsidTr="00693824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</w:tr>
      <w:tr w:rsidR="00C036B2" w:rsidRPr="000A3866" w:rsidTr="00693824">
        <w:trPr>
          <w:trHeight w:val="117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6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Утвержденные бюджетные назначения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 xml:space="preserve">Исполнено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Неисполненные назначения</w:t>
            </w:r>
          </w:p>
        </w:tc>
      </w:tr>
      <w:tr w:rsidR="00C036B2" w:rsidRPr="000A3866" w:rsidTr="00693824">
        <w:trPr>
          <w:trHeight w:val="38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х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11 684 844,35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6 474 409,95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5 210 434,40</w:t>
            </w:r>
          </w:p>
        </w:tc>
      </w:tr>
      <w:tr w:rsidR="00C036B2" w:rsidRPr="000A3866" w:rsidTr="00693824">
        <w:trPr>
          <w:trHeight w:val="38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</w:tr>
      <w:tr w:rsidR="00C036B2" w:rsidRPr="000A3866" w:rsidTr="00693824">
        <w:trPr>
          <w:trHeight w:val="98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000 01 03 00 00 00 0000 000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Бюджетные кредиты от других бюджетов бюджетной системы 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</w:tr>
      <w:tr w:rsidR="00C036B2" w:rsidRPr="000A3866" w:rsidTr="00693824">
        <w:trPr>
          <w:trHeight w:val="85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000 01 03 01 00 00 0000 000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Бюджетные кредиты от других бюджетов бюджетной системы 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</w:tr>
      <w:tr w:rsidR="00C036B2" w:rsidRPr="000A3866" w:rsidTr="00693824">
        <w:trPr>
          <w:trHeight w:val="77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000 01 03 01 00 00 0000 700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Получение   бюджетных кредитов  от 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</w:tr>
      <w:tr w:rsidR="00C036B2" w:rsidRPr="000A3866" w:rsidTr="00693824">
        <w:trPr>
          <w:trHeight w:val="77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000 01 03 01 00 13 0000 710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Получение  кредитов  от других бюджетов бюджетной системы РФ бюджетами городских поселений 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</w:tr>
      <w:tr w:rsidR="00C036B2" w:rsidRPr="000A3866" w:rsidTr="00693824">
        <w:trPr>
          <w:trHeight w:val="83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000 01 03 01 00 00 0000 800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Погашение  бюджетных кредитов, полученных  от 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</w:tr>
      <w:tr w:rsidR="00C036B2" w:rsidRPr="000A3866" w:rsidTr="00693824">
        <w:trPr>
          <w:trHeight w:val="80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000 01 03 01 00 13 0000 810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Погашение бюджетами городских поселений кредитов от 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-4 000 000,00</w:t>
            </w:r>
          </w:p>
        </w:tc>
      </w:tr>
      <w:tr w:rsidR="00C036B2" w:rsidRPr="000A3866" w:rsidTr="00693824">
        <w:trPr>
          <w:trHeight w:val="46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lastRenderedPageBreak/>
              <w:t>000 01 00 00 00 00 0000 000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15 684 844,35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6 474 409,95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9 210 434,40</w:t>
            </w:r>
          </w:p>
        </w:tc>
      </w:tr>
      <w:tr w:rsidR="00C036B2" w:rsidRPr="000A3866" w:rsidTr="00693824">
        <w:trPr>
          <w:trHeight w:val="74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000 01 05 00 00 00 0000 000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15 684 844,35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6 474 409,95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9 210 434,40</w:t>
            </w:r>
          </w:p>
        </w:tc>
      </w:tr>
      <w:tr w:rsidR="00C036B2" w:rsidRPr="000A3866" w:rsidTr="00693824">
        <w:trPr>
          <w:trHeight w:val="46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000 01 05 00 00 00 0000 500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-313 659 455,01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-16 301 044,31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-297 358 410,70</w:t>
            </w:r>
          </w:p>
        </w:tc>
      </w:tr>
      <w:tr w:rsidR="00C036B2" w:rsidRPr="000A3866" w:rsidTr="00693824">
        <w:trPr>
          <w:trHeight w:val="41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000 01 05 02 00 00 0000 500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-313 659 455,01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-16 301 044,31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-297 358 410,70</w:t>
            </w:r>
          </w:p>
        </w:tc>
      </w:tr>
      <w:tr w:rsidR="00C036B2" w:rsidRPr="000A3866" w:rsidTr="00693824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000 01 05 02 01 00 0000 510</w:t>
            </w:r>
          </w:p>
        </w:tc>
        <w:tc>
          <w:tcPr>
            <w:tcW w:w="6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-313 659 455,01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-16 301 044,31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-297 358 410,70</w:t>
            </w:r>
          </w:p>
        </w:tc>
      </w:tr>
      <w:tr w:rsidR="00C036B2" w:rsidRPr="000A3866" w:rsidTr="00693824">
        <w:trPr>
          <w:trHeight w:val="70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000 01 05 02 01 13 0000 510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-313 659 455,01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-16 301 044,31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-297 358 410,70</w:t>
            </w:r>
          </w:p>
        </w:tc>
      </w:tr>
      <w:tr w:rsidR="00C036B2" w:rsidRPr="000A3866" w:rsidTr="00693824">
        <w:trPr>
          <w:trHeight w:val="43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000 01 05 00 00 00 0000 600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329 344 299,36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22 775 454,26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306 568 845,10</w:t>
            </w:r>
          </w:p>
        </w:tc>
      </w:tr>
      <w:tr w:rsidR="00C036B2" w:rsidRPr="000A3866" w:rsidTr="00693824">
        <w:trPr>
          <w:trHeight w:val="50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000 01 05 02 00 00 0000 600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329 344 299,36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22 775 454,26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306 568 845,10</w:t>
            </w:r>
          </w:p>
        </w:tc>
      </w:tr>
      <w:tr w:rsidR="00C036B2" w:rsidRPr="000A3866" w:rsidTr="00693824">
        <w:trPr>
          <w:trHeight w:val="47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000 01 05 02 01 00 0000 610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329 344 299,36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22 775 454,26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306 568 845,10</w:t>
            </w:r>
          </w:p>
        </w:tc>
      </w:tr>
      <w:tr w:rsidR="00C036B2" w:rsidRPr="000A3866" w:rsidTr="00693824">
        <w:trPr>
          <w:trHeight w:val="73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  <w:r w:rsidRPr="000A3866">
              <w:rPr>
                <w:lang w:eastAsia="ru-RU"/>
              </w:rPr>
              <w:t>000 01 05 02 01 13 0000 610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329 344 299,36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22 775 454,26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right"/>
              <w:rPr>
                <w:lang w:eastAsia="ru-RU"/>
              </w:rPr>
            </w:pPr>
            <w:r w:rsidRPr="000A3866">
              <w:rPr>
                <w:lang w:eastAsia="ru-RU"/>
              </w:rPr>
              <w:t>306 568 845,10</w:t>
            </w:r>
          </w:p>
        </w:tc>
      </w:tr>
      <w:tr w:rsidR="00C036B2" w:rsidRPr="000A3866" w:rsidTr="00693824">
        <w:trPr>
          <w:trHeight w:val="492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</w:tr>
      <w:tr w:rsidR="00C036B2" w:rsidRPr="000A3866" w:rsidTr="00693824">
        <w:trPr>
          <w:trHeight w:val="312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 xml:space="preserve">Глава администрации                                                                       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</w:tr>
      <w:tr w:rsidR="00C036B2" w:rsidRPr="000A3866" w:rsidTr="00693824">
        <w:trPr>
          <w:trHeight w:val="357"/>
        </w:trPr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Бутурлиновского городского поселения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>А.В.</w:t>
            </w:r>
            <w:r>
              <w:rPr>
                <w:lang w:eastAsia="ru-RU"/>
              </w:rPr>
              <w:t xml:space="preserve"> </w:t>
            </w:r>
            <w:r w:rsidRPr="000A3866">
              <w:rPr>
                <w:lang w:eastAsia="ru-RU"/>
              </w:rPr>
              <w:t>Головков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</w:tr>
      <w:tr w:rsidR="00C036B2" w:rsidRPr="000A3866" w:rsidTr="00693824">
        <w:trPr>
          <w:trHeight w:val="300"/>
        </w:trPr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</w:tr>
      <w:tr w:rsidR="00C036B2" w:rsidRPr="000A3866" w:rsidTr="00693824">
        <w:trPr>
          <w:trHeight w:val="315"/>
        </w:trPr>
        <w:tc>
          <w:tcPr>
            <w:tcW w:w="1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727899" w:rsidP="007278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Начальник сект</w:t>
            </w:r>
            <w:r w:rsidR="00A02699">
              <w:rPr>
                <w:lang w:eastAsia="ru-RU"/>
              </w:rPr>
              <w:t>ора</w:t>
            </w:r>
            <w:r>
              <w:rPr>
                <w:lang w:eastAsia="ru-RU"/>
              </w:rPr>
              <w:t xml:space="preserve">      </w:t>
            </w:r>
            <w:r w:rsidR="00C036B2" w:rsidRPr="000A3866">
              <w:rPr>
                <w:lang w:eastAsia="ru-RU"/>
              </w:rPr>
              <w:t xml:space="preserve">                                                          </w:t>
            </w:r>
            <w:r>
              <w:rPr>
                <w:lang w:eastAsia="ru-RU"/>
              </w:rPr>
              <w:t xml:space="preserve">       </w:t>
            </w:r>
            <w:r w:rsidR="00A02699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И.В. Васильева</w:t>
            </w:r>
            <w:r w:rsidR="00C036B2" w:rsidRPr="000A3866">
              <w:rPr>
                <w:lang w:eastAsia="ru-RU"/>
              </w:rPr>
              <w:t xml:space="preserve">         </w:t>
            </w:r>
            <w:r>
              <w:rPr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</w:tr>
      <w:tr w:rsidR="00C036B2" w:rsidRPr="000A3866" w:rsidTr="00693824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lang w:eastAsia="ru-RU"/>
              </w:rPr>
            </w:pPr>
          </w:p>
        </w:tc>
      </w:tr>
      <w:tr w:rsidR="00C036B2" w:rsidRPr="000A3866" w:rsidTr="00693824">
        <w:trPr>
          <w:trHeight w:val="315"/>
        </w:trPr>
        <w:tc>
          <w:tcPr>
            <w:tcW w:w="1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727899">
            <w:pPr>
              <w:suppressAutoHyphens w:val="0"/>
              <w:rPr>
                <w:lang w:eastAsia="ru-RU"/>
              </w:rPr>
            </w:pPr>
            <w:r w:rsidRPr="000A3866">
              <w:rPr>
                <w:lang w:eastAsia="ru-RU"/>
              </w:rPr>
              <w:t xml:space="preserve">Главный  бухгалтер                                                                          </w:t>
            </w:r>
            <w:proofErr w:type="spellStart"/>
            <w:r w:rsidR="00727899" w:rsidRPr="000A3866">
              <w:rPr>
                <w:lang w:eastAsia="ru-RU"/>
              </w:rPr>
              <w:t>Е.Н.Юрьева</w:t>
            </w:r>
            <w:proofErr w:type="spellEnd"/>
            <w:r w:rsidRPr="000A3866">
              <w:rPr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C036B2" w:rsidRPr="000A3866" w:rsidTr="00693824">
        <w:trPr>
          <w:trHeight w:val="25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B2" w:rsidRPr="000A3866" w:rsidRDefault="00C036B2" w:rsidP="000726E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02535E" w:rsidRDefault="0002535E" w:rsidP="00693824">
      <w:pPr>
        <w:jc w:val="center"/>
        <w:sectPr w:rsidR="0002535E" w:rsidSect="0002535E">
          <w:pgSz w:w="16838" w:h="11906" w:orient="landscape"/>
          <w:pgMar w:top="1701" w:right="851" w:bottom="567" w:left="851" w:header="720" w:footer="720" w:gutter="0"/>
          <w:cols w:space="720"/>
          <w:docGrid w:linePitch="360" w:charSpace="32768"/>
        </w:sectPr>
      </w:pPr>
    </w:p>
    <w:p w:rsidR="00693824" w:rsidRDefault="00693824" w:rsidP="0069382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00CDCCC" wp14:editId="487F4345">
            <wp:extent cx="619125" cy="723900"/>
            <wp:effectExtent l="0" t="0" r="9525" b="0"/>
            <wp:docPr id="13" name="Рисунок 1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24" w:rsidRDefault="00693824" w:rsidP="00693824">
      <w:pPr>
        <w:jc w:val="center"/>
      </w:pPr>
    </w:p>
    <w:p w:rsidR="00693824" w:rsidRPr="00971308" w:rsidRDefault="00693824" w:rsidP="00693824">
      <w:pPr>
        <w:jc w:val="center"/>
        <w:rPr>
          <w:sz w:val="16"/>
        </w:rPr>
      </w:pPr>
      <w:r>
        <w:rPr>
          <w:i/>
          <w:spacing w:val="200"/>
          <w:sz w:val="36"/>
        </w:rPr>
        <w:t xml:space="preserve"> </w:t>
      </w:r>
      <w:r w:rsidRPr="00971308">
        <w:rPr>
          <w:i/>
          <w:spacing w:val="200"/>
          <w:sz w:val="36"/>
        </w:rPr>
        <w:t>Администрация</w:t>
      </w:r>
    </w:p>
    <w:p w:rsidR="00693824" w:rsidRPr="00971308" w:rsidRDefault="00693824" w:rsidP="00693824">
      <w:pPr>
        <w:rPr>
          <w:sz w:val="16"/>
        </w:rPr>
      </w:pPr>
    </w:p>
    <w:p w:rsidR="00693824" w:rsidRPr="00971308" w:rsidRDefault="00693824" w:rsidP="0069382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971308">
        <w:rPr>
          <w:rFonts w:ascii="Bookman Old Style" w:hAnsi="Bookman Old Style"/>
          <w:i/>
          <w:spacing w:val="15"/>
          <w:szCs w:val="20"/>
        </w:rPr>
        <w:t xml:space="preserve">Бутурлиновского городского поселения </w:t>
      </w:r>
    </w:p>
    <w:p w:rsidR="00693824" w:rsidRPr="00971308" w:rsidRDefault="00693824" w:rsidP="0069382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971308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693824" w:rsidRPr="00971308" w:rsidRDefault="00693824" w:rsidP="00693824">
      <w:pPr>
        <w:jc w:val="center"/>
        <w:rPr>
          <w:rFonts w:ascii="Bookman Old Style" w:hAnsi="Bookman Old Style"/>
          <w:i/>
          <w:spacing w:val="15"/>
        </w:rPr>
      </w:pPr>
      <w:r w:rsidRPr="00971308">
        <w:rPr>
          <w:rFonts w:ascii="Bookman Old Style" w:hAnsi="Bookman Old Style"/>
          <w:i/>
          <w:spacing w:val="15"/>
        </w:rPr>
        <w:t>Воронежской области</w:t>
      </w:r>
    </w:p>
    <w:p w:rsidR="00693824" w:rsidRPr="00971308" w:rsidRDefault="00693824" w:rsidP="00693824">
      <w:pPr>
        <w:rPr>
          <w:rFonts w:ascii="Courier New" w:hAnsi="Courier New"/>
          <w:sz w:val="16"/>
        </w:rPr>
      </w:pPr>
    </w:p>
    <w:p w:rsidR="00693824" w:rsidRPr="00971308" w:rsidRDefault="00693824" w:rsidP="00693824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971308">
        <w:rPr>
          <w:rFonts w:ascii="Impact" w:hAnsi="Impact"/>
          <w:spacing w:val="300"/>
          <w:sz w:val="44"/>
          <w:szCs w:val="20"/>
        </w:rPr>
        <w:t>Постановление</w:t>
      </w:r>
    </w:p>
    <w:p w:rsidR="00693824" w:rsidRPr="00971308" w:rsidRDefault="00693824" w:rsidP="00693824">
      <w:pPr>
        <w:jc w:val="center"/>
        <w:rPr>
          <w:rFonts w:ascii="Courier New" w:hAnsi="Courier New"/>
          <w:sz w:val="28"/>
          <w:szCs w:val="28"/>
        </w:rPr>
      </w:pPr>
    </w:p>
    <w:p w:rsidR="00693824" w:rsidRDefault="00693824" w:rsidP="00693824">
      <w:pPr>
        <w:rPr>
          <w:sz w:val="20"/>
          <w:szCs w:val="20"/>
        </w:rPr>
      </w:pPr>
      <w:r>
        <w:rPr>
          <w:sz w:val="28"/>
          <w:szCs w:val="28"/>
        </w:rPr>
        <w:t>от</w:t>
      </w:r>
      <w:r w:rsidRPr="00971308">
        <w:rPr>
          <w:sz w:val="28"/>
          <w:szCs w:val="28"/>
        </w:rPr>
        <w:t xml:space="preserve"> </w:t>
      </w:r>
      <w:r w:rsidRPr="003D5AF2">
        <w:rPr>
          <w:sz w:val="28"/>
          <w:szCs w:val="28"/>
          <w:u w:val="single"/>
        </w:rPr>
        <w:t>15.04.</w:t>
      </w:r>
      <w:r>
        <w:rPr>
          <w:sz w:val="28"/>
          <w:szCs w:val="28"/>
          <w:u w:val="single"/>
        </w:rPr>
        <w:t>2021</w:t>
      </w:r>
      <w:r w:rsidRPr="00971308">
        <w:rPr>
          <w:sz w:val="28"/>
          <w:szCs w:val="28"/>
          <w:u w:val="single"/>
        </w:rPr>
        <w:t xml:space="preserve"> г.</w:t>
      </w:r>
      <w:r w:rsidRPr="00971308">
        <w:rPr>
          <w:sz w:val="28"/>
          <w:szCs w:val="28"/>
        </w:rPr>
        <w:t xml:space="preserve"> № </w:t>
      </w:r>
      <w:r w:rsidRPr="003D5AF2">
        <w:rPr>
          <w:sz w:val="28"/>
          <w:szCs w:val="28"/>
          <w:u w:val="single"/>
        </w:rPr>
        <w:t>153</w:t>
      </w:r>
      <w:r w:rsidRPr="003D5AF2">
        <w:rPr>
          <w:sz w:val="28"/>
          <w:szCs w:val="28"/>
        </w:rPr>
        <w:t xml:space="preserve"> </w:t>
      </w:r>
      <w:r w:rsidRPr="00971308">
        <w:rPr>
          <w:sz w:val="20"/>
          <w:szCs w:val="20"/>
        </w:rPr>
        <w:t xml:space="preserve">      </w:t>
      </w:r>
    </w:p>
    <w:p w:rsidR="00693824" w:rsidRDefault="00693824" w:rsidP="00693824">
      <w:pPr>
        <w:rPr>
          <w:sz w:val="20"/>
          <w:szCs w:val="20"/>
        </w:rPr>
      </w:pPr>
      <w:r w:rsidRPr="00971308">
        <w:rPr>
          <w:sz w:val="20"/>
          <w:szCs w:val="20"/>
        </w:rPr>
        <w:t xml:space="preserve"> г. Бутурлиновка</w:t>
      </w:r>
    </w:p>
    <w:p w:rsidR="00693824" w:rsidRPr="009D10E8" w:rsidRDefault="00693824" w:rsidP="00693824">
      <w:pPr>
        <w:rPr>
          <w:sz w:val="20"/>
          <w:szCs w:val="20"/>
        </w:rPr>
      </w:pPr>
    </w:p>
    <w:p w:rsidR="00693824" w:rsidRPr="00971308" w:rsidRDefault="00693824" w:rsidP="00693824">
      <w:pPr>
        <w:ind w:right="4251"/>
        <w:jc w:val="both"/>
        <w:rPr>
          <w:b/>
          <w:sz w:val="28"/>
          <w:szCs w:val="28"/>
        </w:rPr>
      </w:pPr>
      <w:r w:rsidRPr="00882A3A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постановление администрации Бутурлиновского городского поселения Бутурлиновского муниципального района Воронежской области от 01.09.2020 № 439 «Об утверждении примерного Положения</w:t>
      </w:r>
      <w:r w:rsidRPr="009713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</w:t>
      </w:r>
      <w:r w:rsidRPr="00971308">
        <w:rPr>
          <w:b/>
          <w:sz w:val="28"/>
          <w:szCs w:val="28"/>
        </w:rPr>
        <w:t>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</w:t>
      </w:r>
      <w:r>
        <w:rPr>
          <w:b/>
          <w:sz w:val="28"/>
          <w:szCs w:val="28"/>
        </w:rPr>
        <w:t xml:space="preserve">» </w:t>
      </w:r>
    </w:p>
    <w:p w:rsidR="00693824" w:rsidRPr="00971308" w:rsidRDefault="00693824" w:rsidP="00693824">
      <w:pPr>
        <w:ind w:firstLine="567"/>
        <w:jc w:val="both"/>
        <w:rPr>
          <w:sz w:val="28"/>
          <w:szCs w:val="28"/>
        </w:rPr>
      </w:pPr>
    </w:p>
    <w:p w:rsidR="00693824" w:rsidRPr="00971308" w:rsidRDefault="00693824" w:rsidP="00693824">
      <w:pPr>
        <w:ind w:firstLine="567"/>
        <w:jc w:val="both"/>
        <w:rPr>
          <w:sz w:val="28"/>
          <w:szCs w:val="28"/>
        </w:rPr>
      </w:pPr>
      <w:r w:rsidRPr="00882A3A">
        <w:rPr>
          <w:sz w:val="28"/>
          <w:szCs w:val="28"/>
        </w:rPr>
        <w:t>В связи с приведением нормативных правовых актов органов местного самоуправления Бутурлиновского городского поселения в соответствие с действующим законодательством,</w:t>
      </w:r>
      <w:r>
        <w:rPr>
          <w:sz w:val="28"/>
          <w:szCs w:val="28"/>
        </w:rPr>
        <w:t xml:space="preserve"> администрация Бутурлиновского городского поселения</w:t>
      </w:r>
    </w:p>
    <w:p w:rsidR="00693824" w:rsidRPr="00971308" w:rsidRDefault="00693824" w:rsidP="0069382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971308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971308">
        <w:rPr>
          <w:b/>
          <w:bCs/>
          <w:sz w:val="28"/>
          <w:szCs w:val="28"/>
        </w:rPr>
        <w:t>:</w:t>
      </w:r>
    </w:p>
    <w:p w:rsidR="00693824" w:rsidRPr="00971308" w:rsidRDefault="00693824" w:rsidP="00693824">
      <w:pPr>
        <w:ind w:firstLine="567"/>
        <w:jc w:val="both"/>
        <w:rPr>
          <w:sz w:val="28"/>
          <w:szCs w:val="28"/>
        </w:rPr>
      </w:pPr>
    </w:p>
    <w:p w:rsidR="00693824" w:rsidRDefault="00693824" w:rsidP="00CD24F2">
      <w:pPr>
        <w:ind w:left="710"/>
        <w:jc w:val="both"/>
        <w:rPr>
          <w:sz w:val="28"/>
          <w:szCs w:val="28"/>
        </w:rPr>
      </w:pPr>
      <w:r w:rsidRPr="00CA4240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A4240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A4240">
        <w:rPr>
          <w:sz w:val="28"/>
          <w:szCs w:val="28"/>
        </w:rPr>
        <w:t xml:space="preserve"> </w:t>
      </w:r>
      <w:r w:rsidRPr="00EE40A3">
        <w:rPr>
          <w:sz w:val="28"/>
          <w:szCs w:val="28"/>
        </w:rPr>
        <w:t>в постановление администрации Бутурлиновского городского поселения Бутурлиновского муниципального района Воронежской области от 01.09.2020 № 439 «Об утверждении примерного Положения 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 xml:space="preserve"> следующие изменения:</w:t>
      </w:r>
    </w:p>
    <w:p w:rsidR="00693824" w:rsidRDefault="00693824" w:rsidP="00CD24F2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 постановления слово «примерного» исключить;</w:t>
      </w:r>
    </w:p>
    <w:p w:rsidR="00693824" w:rsidRDefault="00693824" w:rsidP="00F9221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1.2. в п.1 постановления, в названии и по тексту примерного положения 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области, являющегося приложением к постановлению, слово «примерное» исключить;</w:t>
      </w:r>
    </w:p>
    <w:p w:rsidR="00693824" w:rsidRDefault="00693824" w:rsidP="00F9221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приложение к постановлению после таблицы 3 дополнить таблицей 4 следующего содержания:</w:t>
      </w:r>
    </w:p>
    <w:p w:rsidR="00693824" w:rsidRDefault="00693824" w:rsidP="0069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      </w:t>
      </w:r>
      <w:r w:rsidRPr="003D5AF2">
        <w:rPr>
          <w:b/>
          <w:sz w:val="28"/>
          <w:szCs w:val="28"/>
        </w:rPr>
        <w:t>Таблица 4</w:t>
      </w:r>
    </w:p>
    <w:p w:rsidR="00693824" w:rsidRDefault="00693824" w:rsidP="00693824">
      <w:pPr>
        <w:pStyle w:val="af2"/>
        <w:spacing w:before="0" w:after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</w:t>
      </w:r>
      <w:r>
        <w:rPr>
          <w:rFonts w:eastAsia="Calibri"/>
          <w:b/>
          <w:bCs/>
          <w:sz w:val="28"/>
          <w:szCs w:val="28"/>
        </w:rPr>
        <w:t xml:space="preserve"> р</w:t>
      </w:r>
      <w:r>
        <w:rPr>
          <w:b/>
          <w:sz w:val="28"/>
          <w:szCs w:val="28"/>
        </w:rPr>
        <w:t>екомендуемые размеры окладов</w:t>
      </w:r>
    </w:p>
    <w:p w:rsidR="00693824" w:rsidRDefault="00693824" w:rsidP="00693824">
      <w:pPr>
        <w:pStyle w:val="af2"/>
        <w:spacing w:before="0" w:after="0"/>
        <w:ind w:left="-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общеотраслевых</w:t>
      </w:r>
      <w:r>
        <w:rPr>
          <w:b/>
          <w:sz w:val="28"/>
          <w:szCs w:val="28"/>
        </w:rPr>
        <w:t xml:space="preserve"> профессий рабочих</w:t>
      </w:r>
    </w:p>
    <w:p w:rsidR="00693824" w:rsidRDefault="00693824" w:rsidP="00693824">
      <w:pPr>
        <w:pStyle w:val="af2"/>
        <w:tabs>
          <w:tab w:val="left" w:pos="9356"/>
        </w:tabs>
        <w:spacing w:before="0"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(приказ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от 29 мая 2008г. № 248н «Об утверждении профессиональных </w:t>
      </w:r>
      <w:r>
        <w:rPr>
          <w:bCs/>
          <w:sz w:val="28"/>
          <w:szCs w:val="28"/>
        </w:rPr>
        <w:t>квалификационных групп общеотраслевых профессий рабочих»)</w:t>
      </w:r>
    </w:p>
    <w:p w:rsidR="00693824" w:rsidRDefault="00693824" w:rsidP="00693824">
      <w:pPr>
        <w:ind w:firstLine="709"/>
        <w:jc w:val="right"/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196"/>
        <w:gridCol w:w="2410"/>
      </w:tblGrid>
      <w:tr w:rsidR="00693824" w:rsidTr="006938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24" w:rsidRDefault="00693824" w:rsidP="00693824">
            <w:pPr>
              <w:tabs>
                <w:tab w:val="left" w:pos="627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профессиональной  квалификационной группы (ПКГ)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24" w:rsidRDefault="00693824" w:rsidP="00693824">
            <w:pPr>
              <w:tabs>
                <w:tab w:val="left" w:pos="9922"/>
              </w:tabs>
              <w:snapToGrid w:val="0"/>
              <w:rPr>
                <w:b/>
              </w:rPr>
            </w:pPr>
            <w:r>
              <w:rPr>
                <w:b/>
              </w:rPr>
              <w:t>Минимальный рекомендуемый размер должностного оклада (руб.)</w:t>
            </w:r>
          </w:p>
        </w:tc>
      </w:tr>
      <w:tr w:rsidR="00693824" w:rsidTr="006938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24" w:rsidRDefault="00693824" w:rsidP="00693824">
            <w:pPr>
              <w:tabs>
                <w:tab w:val="left" w:pos="9922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24" w:rsidRDefault="00693824" w:rsidP="00693824">
            <w:pPr>
              <w:tabs>
                <w:tab w:val="left" w:pos="9922"/>
              </w:tabs>
              <w:snapToGrid w:val="0"/>
              <w:jc w:val="center"/>
            </w:pPr>
            <w:r>
              <w:t>2</w:t>
            </w:r>
          </w:p>
        </w:tc>
      </w:tr>
      <w:tr w:rsidR="00693824" w:rsidTr="006938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24" w:rsidRDefault="00693824" w:rsidP="00693824">
            <w:pPr>
              <w:autoSpaceDE w:val="0"/>
              <w:snapToGrid w:val="0"/>
            </w:pPr>
            <w:r>
              <w:t>Сторож (вахтер); дворник; уборщик производственных и служебных помещений, подсобный рабочий, рабочий по комплексному обслуживанию зданий;  кассир – билетный;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24" w:rsidRDefault="00693824" w:rsidP="00693824">
            <w:pPr>
              <w:tabs>
                <w:tab w:val="left" w:pos="9922"/>
              </w:tabs>
              <w:snapToGrid w:val="0"/>
              <w:jc w:val="center"/>
            </w:pPr>
            <w:r>
              <w:t>7500</w:t>
            </w:r>
          </w:p>
        </w:tc>
      </w:tr>
    </w:tbl>
    <w:p w:rsidR="00693824" w:rsidRPr="0018594F" w:rsidRDefault="00693824" w:rsidP="00693824">
      <w:pPr>
        <w:numPr>
          <w:ilvl w:val="0"/>
          <w:numId w:val="6"/>
        </w:numPr>
        <w:ind w:left="0" w:firstLine="708"/>
        <w:jc w:val="right"/>
        <w:rPr>
          <w:sz w:val="28"/>
          <w:szCs w:val="28"/>
        </w:rPr>
      </w:pPr>
      <w:r w:rsidRPr="001859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3824" w:rsidRDefault="00693824" w:rsidP="00F9221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4240">
        <w:rPr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693824" w:rsidRPr="00CA4240" w:rsidRDefault="00693824" w:rsidP="00F9221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опубликования, и распространяет свое действие на правоотношения, возникшие с 01.04.2021 г.</w:t>
      </w:r>
    </w:p>
    <w:p w:rsidR="00693824" w:rsidRPr="00971308" w:rsidRDefault="00693824" w:rsidP="00F92214">
      <w:pPr>
        <w:ind w:left="71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4</w:t>
      </w:r>
      <w:r w:rsidRPr="00971308">
        <w:rPr>
          <w:sz w:val="28"/>
          <w:szCs w:val="28"/>
        </w:rPr>
        <w:t xml:space="preserve">. </w:t>
      </w:r>
      <w:proofErr w:type="gramStart"/>
      <w:r w:rsidRPr="00971308">
        <w:rPr>
          <w:sz w:val="28"/>
          <w:szCs w:val="28"/>
        </w:rPr>
        <w:t>Контроль за</w:t>
      </w:r>
      <w:proofErr w:type="gramEnd"/>
      <w:r w:rsidRPr="00971308">
        <w:rPr>
          <w:sz w:val="28"/>
          <w:szCs w:val="28"/>
        </w:rPr>
        <w:t xml:space="preserve"> исполнением настоящего постановления возложить на начальника сектора по экономике</w:t>
      </w:r>
      <w:r>
        <w:rPr>
          <w:sz w:val="28"/>
          <w:szCs w:val="28"/>
        </w:rPr>
        <w:t xml:space="preserve">, финансам, учету и отчетности </w:t>
      </w:r>
      <w:r w:rsidRPr="00971308">
        <w:rPr>
          <w:sz w:val="28"/>
          <w:szCs w:val="28"/>
        </w:rPr>
        <w:t>администрации Бутурл</w:t>
      </w:r>
      <w:r>
        <w:rPr>
          <w:sz w:val="28"/>
          <w:szCs w:val="28"/>
        </w:rPr>
        <w:t xml:space="preserve">иновского городского поселения </w:t>
      </w:r>
      <w:r w:rsidRPr="00971308">
        <w:rPr>
          <w:sz w:val="28"/>
          <w:szCs w:val="28"/>
        </w:rPr>
        <w:t xml:space="preserve">И.В. </w:t>
      </w:r>
      <w:r>
        <w:rPr>
          <w:sz w:val="28"/>
          <w:szCs w:val="28"/>
        </w:rPr>
        <w:t>Васильеву</w:t>
      </w:r>
      <w:r w:rsidRPr="00971308">
        <w:rPr>
          <w:sz w:val="28"/>
          <w:szCs w:val="28"/>
        </w:rPr>
        <w:t>.</w:t>
      </w:r>
    </w:p>
    <w:p w:rsidR="00693824" w:rsidRPr="00971308" w:rsidRDefault="00693824" w:rsidP="00693824">
      <w:pPr>
        <w:rPr>
          <w:sz w:val="28"/>
          <w:szCs w:val="28"/>
        </w:rPr>
      </w:pPr>
    </w:p>
    <w:p w:rsidR="00693824" w:rsidRPr="00971308" w:rsidRDefault="00693824" w:rsidP="00693824">
      <w:pPr>
        <w:rPr>
          <w:sz w:val="28"/>
          <w:szCs w:val="28"/>
        </w:rPr>
      </w:pPr>
    </w:p>
    <w:p w:rsidR="00693824" w:rsidRPr="00971308" w:rsidRDefault="00693824" w:rsidP="0069382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971308">
        <w:rPr>
          <w:sz w:val="28"/>
          <w:szCs w:val="28"/>
        </w:rPr>
        <w:t xml:space="preserve">Бутурлиновского </w:t>
      </w:r>
    </w:p>
    <w:p w:rsidR="00693824" w:rsidRDefault="00693824" w:rsidP="00693824">
      <w:pPr>
        <w:jc w:val="center"/>
        <w:rPr>
          <w:b/>
          <w:sz w:val="36"/>
          <w:szCs w:val="36"/>
        </w:rPr>
        <w:sectPr w:rsidR="00693824" w:rsidSect="0002535E">
          <w:pgSz w:w="11906" w:h="16838"/>
          <w:pgMar w:top="851" w:right="567" w:bottom="851" w:left="1701" w:header="720" w:footer="720" w:gutter="0"/>
          <w:cols w:space="720"/>
          <w:docGrid w:linePitch="360" w:charSpace="32768"/>
        </w:sectPr>
      </w:pPr>
      <w:r w:rsidRPr="00971308">
        <w:rPr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sz w:val="28"/>
          <w:szCs w:val="28"/>
        </w:rPr>
        <w:t xml:space="preserve">    </w:t>
      </w:r>
      <w:r w:rsidRPr="00971308">
        <w:rPr>
          <w:sz w:val="28"/>
          <w:szCs w:val="28"/>
        </w:rPr>
        <w:t xml:space="preserve">   </w:t>
      </w:r>
      <w:r>
        <w:rPr>
          <w:sz w:val="28"/>
          <w:szCs w:val="28"/>
        </w:rPr>
        <w:t>А. В. Головков</w:t>
      </w:r>
    </w:p>
    <w:p w:rsidR="00681A6C" w:rsidRPr="00CE32F2" w:rsidRDefault="00681A6C" w:rsidP="00681A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32F2">
        <w:rPr>
          <w:rFonts w:ascii="Times New Roman" w:hAnsi="Times New Roman"/>
          <w:b/>
          <w:sz w:val="28"/>
          <w:szCs w:val="28"/>
        </w:rPr>
        <w:lastRenderedPageBreak/>
        <w:t>ИНФОРМАЦИОННОЕ СООБЩЕНИЕ</w:t>
      </w:r>
    </w:p>
    <w:p w:rsidR="00681A6C" w:rsidRDefault="00681A6C" w:rsidP="00681A6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81A6C" w:rsidRDefault="00681A6C" w:rsidP="00681A6C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 апреля  2021 года в 10 часов 00 минут в актовом зале администрации Бутурлиновского городского поселения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Воронежская область, город Бутурлиновка, площадь Воли, 1 состоялись публичные слушания по </w:t>
      </w:r>
      <w:r w:rsidRPr="00CE32F2">
        <w:rPr>
          <w:rFonts w:ascii="Times New Roman" w:hAnsi="Times New Roman"/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560F0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36:05:0100126:245, площадью 534 </w:t>
      </w:r>
      <w:proofErr w:type="spellStart"/>
      <w:r w:rsidRPr="00560F08">
        <w:rPr>
          <w:rFonts w:ascii="Times New Roman" w:hAnsi="Times New Roman"/>
          <w:sz w:val="28"/>
          <w:szCs w:val="28"/>
        </w:rPr>
        <w:t>кв.м</w:t>
      </w:r>
      <w:proofErr w:type="spellEnd"/>
      <w:r w:rsidRPr="00560F08">
        <w:rPr>
          <w:rFonts w:ascii="Times New Roman" w:hAnsi="Times New Roman"/>
          <w:sz w:val="28"/>
          <w:szCs w:val="28"/>
        </w:rPr>
        <w:t>., расположенном по адресу:</w:t>
      </w:r>
      <w:proofErr w:type="gramEnd"/>
      <w:r w:rsidRPr="00560F08">
        <w:rPr>
          <w:rFonts w:ascii="Times New Roman" w:hAnsi="Times New Roman"/>
          <w:sz w:val="28"/>
          <w:szCs w:val="28"/>
        </w:rPr>
        <w:t xml:space="preserve">  Воронежская область, Бутурлиновский район, г. Бутурлиновка, ул. Дорожная, 2/7 «А», в части увеличения максимального процента застройки в границах земельного участка с 40% до 65%; уменьшения минимального отступа от границы земельного участка со стороны смежного земельного участка с кадастровым номером 36:05:0100126:241 с 3 м до 0 м; </w:t>
      </w:r>
      <w:proofErr w:type="gramStart"/>
      <w:r w:rsidRPr="00560F08">
        <w:rPr>
          <w:rFonts w:ascii="Times New Roman" w:hAnsi="Times New Roman"/>
          <w:sz w:val="28"/>
          <w:szCs w:val="28"/>
        </w:rPr>
        <w:t>от границы земельного участка со стороны смежного земельного участка с кадастровым номером 36:05:0100126:246  с 3 м 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36:05:0100126:245, расположенного по адресу:</w:t>
      </w:r>
      <w:proofErr w:type="gramEnd"/>
      <w:r w:rsidRPr="00560F08">
        <w:rPr>
          <w:rFonts w:ascii="Times New Roman" w:hAnsi="Times New Roman"/>
          <w:sz w:val="28"/>
          <w:szCs w:val="28"/>
        </w:rPr>
        <w:t xml:space="preserve"> Воронежская область, Бутурлиновский район, г. Бутурлиновка, ул. Дорожная, д. 2/7 «А», в территориальной зоне «Зона застройки индивидуальными жилыми домами - Ж</w:t>
      </w:r>
      <w:proofErr w:type="gramStart"/>
      <w:r w:rsidRPr="00560F08">
        <w:rPr>
          <w:rFonts w:ascii="Times New Roman" w:hAnsi="Times New Roman"/>
          <w:sz w:val="28"/>
          <w:szCs w:val="28"/>
        </w:rPr>
        <w:t>1</w:t>
      </w:r>
      <w:proofErr w:type="gramEnd"/>
      <w:r w:rsidRPr="00560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81A6C" w:rsidRDefault="00681A6C" w:rsidP="00681A6C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 депутаты Совета народных депутатов Бутурлиновского городского поселения и  жители поселения.</w:t>
      </w:r>
    </w:p>
    <w:p w:rsidR="00681A6C" w:rsidRDefault="00681A6C" w:rsidP="00681A6C">
      <w:pPr>
        <w:pStyle w:val="a6"/>
        <w:spacing w:line="276" w:lineRule="auto"/>
        <w:ind w:firstLine="708"/>
        <w:jc w:val="both"/>
        <w:rPr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одобрен представленный проект </w:t>
      </w:r>
      <w:r w:rsidRPr="00CE32F2">
        <w:rPr>
          <w:rFonts w:ascii="Times New Roman" w:hAnsi="Times New Roman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560F0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36:05:0100126:245, площадью 534 </w:t>
      </w:r>
      <w:proofErr w:type="spellStart"/>
      <w:r w:rsidRPr="00560F08">
        <w:rPr>
          <w:rFonts w:ascii="Times New Roman" w:hAnsi="Times New Roman"/>
          <w:sz w:val="28"/>
          <w:szCs w:val="28"/>
        </w:rPr>
        <w:t>кв.м</w:t>
      </w:r>
      <w:proofErr w:type="spellEnd"/>
      <w:r w:rsidRPr="00560F08">
        <w:rPr>
          <w:rFonts w:ascii="Times New Roman" w:hAnsi="Times New Roman"/>
          <w:sz w:val="28"/>
          <w:szCs w:val="28"/>
        </w:rPr>
        <w:t xml:space="preserve">., расположенном по адресу:  Воронежская область, Бутурлиновский район, г. Бутурлиновка, ул. Дорожная, 2/7 «А», в части увеличения максимального процента застройки в границах земельного участка с 40% до 65%; уменьшения минимального отступа от границы земельного участка со стороны смежного земельного участка с кадастровым номером 36:05:0100126:241 с 3 м до 0 м; </w:t>
      </w:r>
      <w:proofErr w:type="gramStart"/>
      <w:r w:rsidRPr="00560F08">
        <w:rPr>
          <w:rFonts w:ascii="Times New Roman" w:hAnsi="Times New Roman"/>
          <w:sz w:val="28"/>
          <w:szCs w:val="28"/>
        </w:rPr>
        <w:t xml:space="preserve">от границы земельного участка со стороны смежного земельного участка с кадастровым номером 36:05:0100126:246  с 3 м 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</w:t>
      </w:r>
      <w:r w:rsidRPr="00560F08">
        <w:rPr>
          <w:rFonts w:ascii="Times New Roman" w:hAnsi="Times New Roman"/>
          <w:sz w:val="28"/>
          <w:szCs w:val="28"/>
        </w:rPr>
        <w:lastRenderedPageBreak/>
        <w:t>36:05:0100126:245, расположенного по адресу:</w:t>
      </w:r>
      <w:proofErr w:type="gramEnd"/>
      <w:r w:rsidRPr="00560F08">
        <w:rPr>
          <w:rFonts w:ascii="Times New Roman" w:hAnsi="Times New Roman"/>
          <w:sz w:val="28"/>
          <w:szCs w:val="28"/>
        </w:rPr>
        <w:t xml:space="preserve"> Воронежская область, Бутурлиновский район, г. Бутурлиновка, ул. Дорожная, д. 2/7 «А», в территориальной зоне «Зона застройки индивидуальными жилыми домами - Ж</w:t>
      </w:r>
      <w:proofErr w:type="gramStart"/>
      <w:r w:rsidRPr="00560F08">
        <w:rPr>
          <w:rFonts w:ascii="Times New Roman" w:hAnsi="Times New Roman"/>
          <w:sz w:val="28"/>
          <w:szCs w:val="28"/>
        </w:rPr>
        <w:t>1</w:t>
      </w:r>
      <w:proofErr w:type="gramEnd"/>
      <w:r w:rsidRPr="00560F08">
        <w:rPr>
          <w:rFonts w:ascii="Times New Roman" w:hAnsi="Times New Roman"/>
          <w:sz w:val="28"/>
          <w:szCs w:val="28"/>
        </w:rPr>
        <w:t>»</w:t>
      </w:r>
      <w:r w:rsidRPr="00701C3B">
        <w:rPr>
          <w:rFonts w:ascii="Times New Roman" w:hAnsi="Times New Roman"/>
          <w:sz w:val="28"/>
          <w:szCs w:val="28"/>
        </w:rPr>
        <w:t>.</w:t>
      </w:r>
    </w:p>
    <w:p w:rsidR="00681A6C" w:rsidRDefault="00681A6C" w:rsidP="00A10F87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  <w:sectPr w:rsidR="00681A6C" w:rsidSect="00A10F87">
          <w:pgSz w:w="11906" w:h="16838"/>
          <w:pgMar w:top="851" w:right="567" w:bottom="851" w:left="1701" w:header="720" w:footer="720" w:gutter="0"/>
          <w:cols w:space="720"/>
          <w:docGrid w:linePitch="360" w:charSpace="32768"/>
        </w:sectPr>
      </w:pPr>
    </w:p>
    <w:p w:rsidR="00681A6C" w:rsidRDefault="00681A6C" w:rsidP="00A10F87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</w:p>
    <w:p w:rsidR="00681A6C" w:rsidRPr="003E59D0" w:rsidRDefault="00681A6C" w:rsidP="00681A6C">
      <w:pPr>
        <w:jc w:val="center"/>
        <w:rPr>
          <w:b/>
          <w:bCs/>
          <w:sz w:val="28"/>
          <w:szCs w:val="28"/>
        </w:rPr>
      </w:pPr>
      <w:r w:rsidRPr="003E59D0">
        <w:rPr>
          <w:b/>
          <w:bCs/>
          <w:sz w:val="28"/>
          <w:szCs w:val="28"/>
        </w:rPr>
        <w:t>ЗАКЛЮЧЕНИЕ</w:t>
      </w:r>
    </w:p>
    <w:p w:rsidR="00681A6C" w:rsidRPr="00B00B36" w:rsidRDefault="00681A6C" w:rsidP="00681A6C">
      <w:pPr>
        <w:jc w:val="center"/>
        <w:rPr>
          <w:b/>
          <w:sz w:val="28"/>
          <w:szCs w:val="28"/>
        </w:rPr>
      </w:pPr>
      <w:r w:rsidRPr="003E59D0">
        <w:rPr>
          <w:b/>
          <w:sz w:val="28"/>
          <w:szCs w:val="28"/>
        </w:rPr>
        <w:t xml:space="preserve">по результатам проведения публичных слушаний по </w:t>
      </w:r>
      <w:r w:rsidRPr="008F4AC2">
        <w:rPr>
          <w:b/>
          <w:sz w:val="28"/>
          <w:szCs w:val="28"/>
        </w:rPr>
        <w:t xml:space="preserve">обсуждению проекта </w:t>
      </w:r>
      <w:r w:rsidRPr="002273CB">
        <w:rPr>
          <w:b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B00B36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36:05:0100126:245, площадью 534 </w:t>
      </w:r>
      <w:proofErr w:type="spellStart"/>
      <w:r w:rsidRPr="00B00B36">
        <w:rPr>
          <w:b/>
          <w:sz w:val="28"/>
          <w:szCs w:val="28"/>
        </w:rPr>
        <w:t>кв.м</w:t>
      </w:r>
      <w:proofErr w:type="spellEnd"/>
      <w:r w:rsidRPr="00B00B36">
        <w:rPr>
          <w:b/>
          <w:sz w:val="28"/>
          <w:szCs w:val="28"/>
        </w:rPr>
        <w:t>., расположенном по адресу:  Воронежская область, Бутурлиновский район, г. Бутурлиновка, ул. Дорожная, 2/7 «А»,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36:05:0100126:245, расположенного по адресу: Воронежская область, Бутурлиновский район, г. Бутурлиновка, ул. Дорожная, д. 2/7 «А»</w:t>
      </w:r>
    </w:p>
    <w:p w:rsidR="00681A6C" w:rsidRPr="00B00B36" w:rsidRDefault="00681A6C" w:rsidP="00681A6C">
      <w:pPr>
        <w:jc w:val="center"/>
        <w:rPr>
          <w:b/>
          <w:sz w:val="28"/>
          <w:szCs w:val="28"/>
        </w:rPr>
      </w:pPr>
    </w:p>
    <w:p w:rsidR="00681A6C" w:rsidRDefault="00681A6C" w:rsidP="00681A6C">
      <w:pPr>
        <w:jc w:val="center"/>
        <w:rPr>
          <w:sz w:val="28"/>
          <w:szCs w:val="28"/>
        </w:rPr>
      </w:pPr>
    </w:p>
    <w:p w:rsidR="00681A6C" w:rsidRPr="003E59D0" w:rsidRDefault="00681A6C" w:rsidP="00681A6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</w:t>
      </w:r>
      <w:r w:rsidRPr="003E59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 w:rsidRPr="003E59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E59D0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15.04.2021 </w:t>
      </w:r>
      <w:r w:rsidRPr="003E59D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81A6C" w:rsidRDefault="00681A6C" w:rsidP="00681A6C">
      <w:pPr>
        <w:ind w:firstLine="709"/>
        <w:jc w:val="both"/>
        <w:rPr>
          <w:sz w:val="28"/>
          <w:szCs w:val="28"/>
        </w:rPr>
      </w:pPr>
    </w:p>
    <w:p w:rsidR="00681A6C" w:rsidRDefault="00681A6C" w:rsidP="00681A6C">
      <w:pPr>
        <w:ind w:firstLine="709"/>
        <w:jc w:val="both"/>
        <w:rPr>
          <w:sz w:val="28"/>
          <w:szCs w:val="28"/>
        </w:rPr>
      </w:pPr>
      <w:proofErr w:type="gramStart"/>
      <w:r w:rsidRPr="003E59D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администрации Бутурлиновского городского поселения  Бутурлиновского муниципального района Воронежской области от 25.03.2021 г. №111 оргкомитету поручено подготовить и провести публичные слушания, рассмотреть и систематизировать все предложения по </w:t>
      </w:r>
      <w:r w:rsidRPr="009025C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025CF">
        <w:rPr>
          <w:sz w:val="28"/>
          <w:szCs w:val="28"/>
        </w:rPr>
        <w:t xml:space="preserve"> </w:t>
      </w:r>
      <w:r w:rsidRPr="002273CB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B00B3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</w:t>
      </w:r>
      <w:proofErr w:type="gramEnd"/>
      <w:r w:rsidRPr="00B00B36">
        <w:rPr>
          <w:sz w:val="28"/>
          <w:szCs w:val="28"/>
        </w:rPr>
        <w:t xml:space="preserve">:245, площадью 534 </w:t>
      </w:r>
      <w:proofErr w:type="spellStart"/>
      <w:r w:rsidRPr="00B00B36">
        <w:rPr>
          <w:sz w:val="28"/>
          <w:szCs w:val="28"/>
        </w:rPr>
        <w:t>кв.м</w:t>
      </w:r>
      <w:proofErr w:type="spellEnd"/>
      <w:r w:rsidRPr="00B00B36">
        <w:rPr>
          <w:sz w:val="28"/>
          <w:szCs w:val="28"/>
        </w:rPr>
        <w:t xml:space="preserve">., </w:t>
      </w:r>
      <w:proofErr w:type="gramStart"/>
      <w:r w:rsidRPr="00B00B36">
        <w:rPr>
          <w:sz w:val="28"/>
          <w:szCs w:val="28"/>
        </w:rPr>
        <w:t>расположенном</w:t>
      </w:r>
      <w:proofErr w:type="gramEnd"/>
      <w:r w:rsidRPr="00B00B36">
        <w:rPr>
          <w:sz w:val="28"/>
          <w:szCs w:val="28"/>
        </w:rPr>
        <w:t xml:space="preserve"> по адресу:  Воронежская область, Бутурлиновский район, г. Бутурлиновка, ул. Дорожная, 2/7 «А», в части увеличения максимального процента застройки в границах земельного участка с 40% до 65%; уменьшения минимального отступа от границы земельного участка со стороны смежного земельного участка с кадастровым номером 36:05:0100126:241 с 3 м до 0 м; </w:t>
      </w:r>
      <w:proofErr w:type="gramStart"/>
      <w:r w:rsidRPr="00B00B36">
        <w:rPr>
          <w:sz w:val="28"/>
          <w:szCs w:val="28"/>
        </w:rPr>
        <w:t>от границы земельного участка со стороны смежного земельного участка с кадастровым номером 36:05:0100126:246  с 3 м 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36:05:0100126:245, расположенного по адресу:</w:t>
      </w:r>
      <w:proofErr w:type="gramEnd"/>
      <w:r w:rsidRPr="00B00B36">
        <w:rPr>
          <w:sz w:val="28"/>
          <w:szCs w:val="28"/>
        </w:rPr>
        <w:t xml:space="preserve"> Воронежская область, Бутурлиновский район, г. Бутурлиновка, ул. Дорожная, д. 2/7 «А», в территориальной зоне «Зона застройки индивидуальными жилыми домами - Ж</w:t>
      </w:r>
      <w:proofErr w:type="gramStart"/>
      <w:r w:rsidRPr="00B00B36">
        <w:rPr>
          <w:sz w:val="28"/>
          <w:szCs w:val="28"/>
        </w:rPr>
        <w:t>1</w:t>
      </w:r>
      <w:proofErr w:type="gramEnd"/>
      <w:r w:rsidRPr="00B00B36">
        <w:rPr>
          <w:sz w:val="28"/>
          <w:szCs w:val="28"/>
        </w:rPr>
        <w:t xml:space="preserve">». </w:t>
      </w:r>
      <w:proofErr w:type="gramStart"/>
      <w:r w:rsidRPr="00B00B36">
        <w:rPr>
          <w:sz w:val="28"/>
          <w:szCs w:val="28"/>
        </w:rPr>
        <w:t>Оргкомитетом</w:t>
      </w:r>
      <w:r w:rsidRPr="003E59D0">
        <w:rPr>
          <w:sz w:val="28"/>
          <w:szCs w:val="28"/>
        </w:rPr>
        <w:t xml:space="preserve"> данные публичные слушания с привлечением населения</w:t>
      </w:r>
      <w:r>
        <w:rPr>
          <w:sz w:val="28"/>
          <w:szCs w:val="28"/>
        </w:rPr>
        <w:t>, имеющего общие границы с земельным участком, применительно к которому запрашивается данное разрешение, к участию в обсуждении проекта</w:t>
      </w:r>
      <w:r w:rsidRPr="003E59D0">
        <w:rPr>
          <w:sz w:val="28"/>
          <w:szCs w:val="28"/>
        </w:rPr>
        <w:t xml:space="preserve">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B00B3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B00B36">
        <w:rPr>
          <w:sz w:val="28"/>
          <w:szCs w:val="28"/>
        </w:rPr>
        <w:lastRenderedPageBreak/>
        <w:t xml:space="preserve">строительства на земельном участке с кадастровым номером 36:05:0100126:245, площадью 534 </w:t>
      </w:r>
      <w:proofErr w:type="spellStart"/>
      <w:r w:rsidRPr="00B00B36">
        <w:rPr>
          <w:sz w:val="28"/>
          <w:szCs w:val="28"/>
        </w:rPr>
        <w:t>кв.м</w:t>
      </w:r>
      <w:proofErr w:type="spellEnd"/>
      <w:r w:rsidRPr="00B00B36">
        <w:rPr>
          <w:sz w:val="28"/>
          <w:szCs w:val="28"/>
        </w:rPr>
        <w:t>., расположенном</w:t>
      </w:r>
      <w:proofErr w:type="gramEnd"/>
      <w:r w:rsidRPr="00B00B36">
        <w:rPr>
          <w:sz w:val="28"/>
          <w:szCs w:val="28"/>
        </w:rPr>
        <w:t xml:space="preserve"> по адресу:  Воронежская область, Бутурлиновский район, г. Бутурлиновка, ул. Дорожная, 2/7 «А», в части увеличения максимального процента застройки в границах земельного участка с 40% до 65%; уменьшения минимального отступа от границы земельного участка со стороны смежного земельного участка с кадастровым номером 36:05:0100126:241 с 3 м до 0 м; </w:t>
      </w:r>
      <w:proofErr w:type="gramStart"/>
      <w:r w:rsidRPr="00B00B36">
        <w:rPr>
          <w:sz w:val="28"/>
          <w:szCs w:val="28"/>
        </w:rPr>
        <w:t>от границы земельного участка со стороны смежного земельного участка с кадастровым номером 36:05:0100126:246  с 3 м 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36:05:0100126:245, расположенного по адресу:</w:t>
      </w:r>
      <w:proofErr w:type="gramEnd"/>
      <w:r w:rsidRPr="00B00B36">
        <w:rPr>
          <w:sz w:val="28"/>
          <w:szCs w:val="28"/>
        </w:rPr>
        <w:t xml:space="preserve"> Воронежская область, Бутурлиновский район, г. Бутурлиновка, ул. Дорожная, д. 2/7 «А», в территориальной зоне «Зона застройки инди</w:t>
      </w:r>
      <w:r>
        <w:rPr>
          <w:sz w:val="28"/>
          <w:szCs w:val="28"/>
        </w:rPr>
        <w:t>видуальными жилыми домами -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»,</w:t>
      </w:r>
      <w:r w:rsidRPr="003E59D0">
        <w:rPr>
          <w:sz w:val="28"/>
          <w:szCs w:val="28"/>
        </w:rPr>
        <w:t xml:space="preserve"> были проведены </w:t>
      </w:r>
      <w:r>
        <w:rPr>
          <w:sz w:val="28"/>
          <w:szCs w:val="28"/>
        </w:rPr>
        <w:t>15.04.2021 года в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C2F31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3E59D0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Бутурлиновского городского</w:t>
      </w:r>
      <w:r w:rsidRPr="003E59D0">
        <w:rPr>
          <w:sz w:val="28"/>
          <w:szCs w:val="28"/>
        </w:rPr>
        <w:t xml:space="preserve"> поселения по адресу: </w:t>
      </w:r>
      <w:r>
        <w:rPr>
          <w:sz w:val="28"/>
          <w:szCs w:val="28"/>
        </w:rPr>
        <w:t>Воронежская область, город Бутурлиновка, пл. Воли, д.1, актовый зал.</w:t>
      </w:r>
    </w:p>
    <w:p w:rsidR="00681A6C" w:rsidRDefault="00681A6C" w:rsidP="00681A6C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В рамках процедуры п</w:t>
      </w:r>
      <w:r>
        <w:rPr>
          <w:sz w:val="28"/>
          <w:szCs w:val="28"/>
        </w:rPr>
        <w:t xml:space="preserve">убличных слушаний </w:t>
      </w:r>
      <w:r w:rsidRPr="008F4AC2">
        <w:rPr>
          <w:sz w:val="28"/>
          <w:szCs w:val="28"/>
        </w:rPr>
        <w:t xml:space="preserve">по обсуждению проекта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B00B3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36:05:0100126:245, площадью 534 </w:t>
      </w:r>
      <w:proofErr w:type="spellStart"/>
      <w:r w:rsidRPr="00B00B36">
        <w:rPr>
          <w:sz w:val="28"/>
          <w:szCs w:val="28"/>
        </w:rPr>
        <w:t>кв.м</w:t>
      </w:r>
      <w:proofErr w:type="spellEnd"/>
      <w:r w:rsidRPr="00B00B36"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Дорожная, 2/7 «А», в части увеличения максимального процента застройки в границах земельного участка с 40% до 65%; уменьшения минимального отступа от границы земельного участка со стороны смежного земельного участка с кадастровым номером 36:05:0100126:241 с 3 м до 0 м; </w:t>
      </w:r>
      <w:proofErr w:type="gramStart"/>
      <w:r w:rsidRPr="00B00B36">
        <w:rPr>
          <w:sz w:val="28"/>
          <w:szCs w:val="28"/>
        </w:rPr>
        <w:t>от границы земельного участка со стороны смежного земельного участка с кадастровым номером 36:05:0100126:246  с 3 м 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36:05:0100126:245, расположенного по адресу:</w:t>
      </w:r>
      <w:proofErr w:type="gramEnd"/>
      <w:r w:rsidRPr="00B00B36">
        <w:rPr>
          <w:sz w:val="28"/>
          <w:szCs w:val="28"/>
        </w:rPr>
        <w:t xml:space="preserve"> Воронежская область, Бутурлиновский район, г. Бутурлиновка, ул. Дорожная, д. 2/7 «А», в территориальной зоне «Зона застройки инди</w:t>
      </w:r>
      <w:r>
        <w:rPr>
          <w:sz w:val="28"/>
          <w:szCs w:val="28"/>
        </w:rPr>
        <w:t>видуальными жилыми домами -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», </w:t>
      </w:r>
      <w:r w:rsidRPr="003E59D0">
        <w:rPr>
          <w:sz w:val="28"/>
          <w:szCs w:val="28"/>
        </w:rPr>
        <w:t>было проведено информирование общественности и заинтересованных сторон о начале процедуры публичных слушаний</w:t>
      </w:r>
      <w:r>
        <w:rPr>
          <w:sz w:val="28"/>
          <w:szCs w:val="28"/>
        </w:rPr>
        <w:t>, о допуске к указанному проекту.</w:t>
      </w:r>
    </w:p>
    <w:p w:rsidR="00681A6C" w:rsidRPr="00834019" w:rsidRDefault="00681A6C" w:rsidP="00681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B00B36">
        <w:rPr>
          <w:sz w:val="28"/>
          <w:szCs w:val="28"/>
        </w:rPr>
        <w:t xml:space="preserve">о назначении публичных слушаний по обсуждению проекта приказа департамента архитектуры и градостроительства Воронежской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36:05:0100126:245, площадью 534 </w:t>
      </w:r>
      <w:proofErr w:type="spellStart"/>
      <w:r w:rsidRPr="00B00B36">
        <w:rPr>
          <w:sz w:val="28"/>
          <w:szCs w:val="28"/>
        </w:rPr>
        <w:t>кв.м</w:t>
      </w:r>
      <w:proofErr w:type="spellEnd"/>
      <w:r w:rsidRPr="00B00B36"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Дорожная, 2/7 «А», и о предоставлении разрешения на условно разрешенный вид использования </w:t>
      </w:r>
      <w:r w:rsidRPr="00B00B36">
        <w:rPr>
          <w:sz w:val="28"/>
          <w:szCs w:val="28"/>
        </w:rPr>
        <w:lastRenderedPageBreak/>
        <w:t xml:space="preserve">земельного участка или объекта капитального строительства «Магазины (4.4)» в отношении земельного участка с кадастровым номером 36:05:0100126:245, расположенного по адресу: </w:t>
      </w:r>
      <w:proofErr w:type="gramStart"/>
      <w:r w:rsidRPr="00B00B36">
        <w:rPr>
          <w:sz w:val="28"/>
          <w:szCs w:val="28"/>
        </w:rPr>
        <w:t>Воронежская область, Бутурлиновский район, г. Бутурлиновка, ул. Дорожная, д. 2/7 «А»</w:t>
      </w:r>
      <w:r>
        <w:rPr>
          <w:sz w:val="28"/>
          <w:szCs w:val="28"/>
        </w:rPr>
        <w:t xml:space="preserve">,  № 111 от 25.03.2021  г. опубликовано в официальном периодическом печатном издании  «Вестник муниципальных правовых актов Бутурлиновского городского поселения Бутурлиновского муниципального района Воронежской </w:t>
      </w:r>
      <w:r w:rsidRPr="00826451">
        <w:rPr>
          <w:sz w:val="28"/>
          <w:szCs w:val="28"/>
        </w:rPr>
        <w:t>области</w:t>
      </w:r>
      <w:r w:rsidRPr="00E93761">
        <w:rPr>
          <w:sz w:val="28"/>
          <w:szCs w:val="28"/>
        </w:rPr>
        <w:t>» №11 (374) от 26.03.2021 г.</w:t>
      </w:r>
      <w:r w:rsidRPr="00826451">
        <w:rPr>
          <w:sz w:val="28"/>
          <w:szCs w:val="28"/>
        </w:rPr>
        <w:t xml:space="preserve"> и обнародовано путем вывешивания для всеобщего ознакомления в местах размещения текстов, о чем свидетельствует акт от </w:t>
      </w:r>
      <w:r>
        <w:rPr>
          <w:sz w:val="28"/>
          <w:szCs w:val="28"/>
        </w:rPr>
        <w:t>26.03.2021</w:t>
      </w:r>
      <w:r w:rsidRPr="00826451">
        <w:rPr>
          <w:sz w:val="28"/>
          <w:szCs w:val="28"/>
        </w:rPr>
        <w:t xml:space="preserve"> г.</w:t>
      </w:r>
      <w:proofErr w:type="gramEnd"/>
    </w:p>
    <w:p w:rsidR="00681A6C" w:rsidRDefault="00681A6C" w:rsidP="00681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27F6">
        <w:rPr>
          <w:sz w:val="28"/>
          <w:szCs w:val="28"/>
        </w:rPr>
        <w:t xml:space="preserve"> демонстрационными материалами по </w:t>
      </w:r>
      <w:r w:rsidRPr="008A23BE">
        <w:rPr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B00B3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36:05:0100126:245, площадью 534 </w:t>
      </w:r>
      <w:proofErr w:type="spellStart"/>
      <w:r w:rsidRPr="00B00B36">
        <w:rPr>
          <w:sz w:val="28"/>
          <w:szCs w:val="28"/>
        </w:rPr>
        <w:t>кв.м</w:t>
      </w:r>
      <w:proofErr w:type="spellEnd"/>
      <w:r w:rsidRPr="00B00B36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2/7 «А»,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36:05:0100126:245, расположенного по адресу: Воронежская область, Бутурлиновский район, г. Бутурлиновка, ул. Дорожная, д. 2/7 «А»</w:t>
      </w:r>
      <w:r w:rsidRPr="00F327F6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было ознакомиться в администрации Бутурлиновского городского поселения  и </w:t>
      </w:r>
      <w:r w:rsidRPr="00F327F6">
        <w:rPr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поселения.</w:t>
      </w:r>
    </w:p>
    <w:p w:rsidR="00681A6C" w:rsidRDefault="00681A6C" w:rsidP="00681A6C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В ходе </w:t>
      </w:r>
      <w:proofErr w:type="gramStart"/>
      <w:r w:rsidRPr="003E59D0">
        <w:rPr>
          <w:sz w:val="28"/>
          <w:szCs w:val="28"/>
        </w:rPr>
        <w:t xml:space="preserve">обсуждения проекта </w:t>
      </w:r>
      <w:r w:rsidRPr="008A23BE">
        <w:rPr>
          <w:sz w:val="28"/>
          <w:szCs w:val="28"/>
        </w:rPr>
        <w:t>приказа департамента архитектуры</w:t>
      </w:r>
      <w:proofErr w:type="gramEnd"/>
      <w:r w:rsidRPr="008A23BE">
        <w:rPr>
          <w:sz w:val="28"/>
          <w:szCs w:val="28"/>
        </w:rPr>
        <w:t xml:space="preserve"> и градостроительства Воронежской области </w:t>
      </w:r>
      <w:r w:rsidRPr="00B00B3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36:05:0100126:245, площадью 534 </w:t>
      </w:r>
      <w:proofErr w:type="spellStart"/>
      <w:r w:rsidRPr="00B00B36">
        <w:rPr>
          <w:sz w:val="28"/>
          <w:szCs w:val="28"/>
        </w:rPr>
        <w:t>кв.м</w:t>
      </w:r>
      <w:proofErr w:type="spellEnd"/>
      <w:r w:rsidRPr="00B00B36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2/7 «А»,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36:05:0100126:245, расположенного по адресу: Воронежская область, Бутурлиновский район, г. Бутурлиновка, ул. Дорожная, д. 2/7 «А»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участники публичных </w:t>
      </w:r>
      <w:r>
        <w:rPr>
          <w:sz w:val="28"/>
          <w:szCs w:val="28"/>
        </w:rPr>
        <w:t>слушаний единогласно поддержали проект.</w:t>
      </w:r>
    </w:p>
    <w:p w:rsidR="00681A6C" w:rsidRDefault="00681A6C" w:rsidP="00681A6C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По итогам публичных слушаний соста</w:t>
      </w:r>
      <w:r>
        <w:rPr>
          <w:sz w:val="28"/>
          <w:szCs w:val="28"/>
        </w:rPr>
        <w:t>влен протокол, который подписан</w:t>
      </w:r>
      <w:r w:rsidRPr="003E59D0">
        <w:rPr>
          <w:sz w:val="28"/>
          <w:szCs w:val="28"/>
        </w:rPr>
        <w:t xml:space="preserve"> председателем и секретарем публичных слушаний. В протоколе указаны: дата и место проведения публичных слушаний; количество присутствующих лиц; повестка дня; содержание выступлений. К протоколу приложен список всех зарегистрированных участников публичных слушаний.</w:t>
      </w:r>
    </w:p>
    <w:p w:rsidR="00681A6C" w:rsidRDefault="00681A6C" w:rsidP="00681A6C">
      <w:pPr>
        <w:ind w:firstLine="709"/>
        <w:jc w:val="both"/>
        <w:rPr>
          <w:sz w:val="28"/>
          <w:szCs w:val="28"/>
        </w:rPr>
      </w:pPr>
    </w:p>
    <w:p w:rsidR="00681A6C" w:rsidRPr="003E59D0" w:rsidRDefault="00681A6C" w:rsidP="00681A6C">
      <w:pPr>
        <w:ind w:firstLine="709"/>
        <w:jc w:val="both"/>
        <w:rPr>
          <w:sz w:val="28"/>
          <w:szCs w:val="28"/>
        </w:rPr>
      </w:pPr>
    </w:p>
    <w:p w:rsidR="00681A6C" w:rsidRDefault="00681A6C" w:rsidP="00681A6C">
      <w:pPr>
        <w:rPr>
          <w:sz w:val="28"/>
          <w:szCs w:val="28"/>
        </w:rPr>
      </w:pPr>
    </w:p>
    <w:p w:rsidR="00681A6C" w:rsidRPr="003E59D0" w:rsidRDefault="00681A6C" w:rsidP="00681A6C">
      <w:pPr>
        <w:rPr>
          <w:sz w:val="28"/>
          <w:szCs w:val="28"/>
        </w:rPr>
      </w:pPr>
      <w:r w:rsidRPr="003E59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публичных слушаний</w:t>
      </w:r>
      <w:r w:rsidRPr="003E59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А.В. Головков</w:t>
      </w:r>
    </w:p>
    <w:p w:rsidR="00681A6C" w:rsidRDefault="00681A6C" w:rsidP="00AF37B1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81A6C" w:rsidRDefault="00681A6C" w:rsidP="00A10F87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</w:p>
    <w:p w:rsidR="006E5CF7" w:rsidRPr="006E5CF7" w:rsidRDefault="006E5CF7" w:rsidP="006E5CF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E5CF7">
        <w:rPr>
          <w:rFonts w:eastAsia="Calibri"/>
          <w:b/>
          <w:sz w:val="28"/>
          <w:szCs w:val="28"/>
          <w:lang w:eastAsia="en-US"/>
        </w:rPr>
        <w:t>ИНФОРМАЦИОННОЕ СООБЩЕНИЕ</w:t>
      </w:r>
    </w:p>
    <w:p w:rsidR="006E5CF7" w:rsidRPr="006E5CF7" w:rsidRDefault="006E5CF7" w:rsidP="006E5CF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E5CF7" w:rsidRPr="006E5CF7" w:rsidRDefault="006E5CF7" w:rsidP="006E5CF7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5CF7">
        <w:rPr>
          <w:rFonts w:eastAsia="Calibri"/>
          <w:sz w:val="28"/>
          <w:szCs w:val="28"/>
          <w:lang w:eastAsia="en-US"/>
        </w:rPr>
        <w:t xml:space="preserve">15  апреля  2021 года в 10 часов 00 минут в актовом зале администрации Бутурлиновского городского поселения по адресу: </w:t>
      </w:r>
      <w:proofErr w:type="gramStart"/>
      <w:r w:rsidRPr="006E5CF7">
        <w:rPr>
          <w:rFonts w:eastAsia="Calibri"/>
          <w:sz w:val="28"/>
          <w:szCs w:val="28"/>
          <w:lang w:eastAsia="en-US"/>
        </w:rPr>
        <w:t xml:space="preserve">Воронежская область, город Бутурлиновка, площадь Воли, 1 состоялись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36:05:0100126:246, площадью 266 </w:t>
      </w:r>
      <w:proofErr w:type="spellStart"/>
      <w:r w:rsidRPr="006E5CF7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E5CF7">
        <w:rPr>
          <w:rFonts w:eastAsia="Calibri"/>
          <w:sz w:val="28"/>
          <w:szCs w:val="28"/>
          <w:lang w:eastAsia="en-US"/>
        </w:rPr>
        <w:t>., расположенном по адресу:</w:t>
      </w:r>
      <w:proofErr w:type="gramEnd"/>
      <w:r w:rsidRPr="006E5CF7">
        <w:rPr>
          <w:rFonts w:eastAsia="Calibri"/>
          <w:sz w:val="28"/>
          <w:szCs w:val="28"/>
          <w:lang w:eastAsia="en-US"/>
        </w:rPr>
        <w:t xml:space="preserve">  Воронежская область, Бутурлиновский район, г. Бутурлиновка, ул. Дорожная, 2/7 «А», в части увеличения максимального процента застройки в границах земельного участка с 50% до 65%; </w:t>
      </w:r>
      <w:proofErr w:type="gramStart"/>
      <w:r w:rsidRPr="006E5CF7">
        <w:rPr>
          <w:rFonts w:eastAsia="Calibri"/>
          <w:sz w:val="28"/>
          <w:szCs w:val="28"/>
          <w:lang w:eastAsia="en-US"/>
        </w:rPr>
        <w:t>уменьшения минимального отступа от границы земельного участка со стороны смежного земельного участка с кадастровым номером 36:05:0100126:245 с 3 м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расположенном по адресу:</w:t>
      </w:r>
      <w:proofErr w:type="gramEnd"/>
      <w:r w:rsidRPr="006E5CF7">
        <w:rPr>
          <w:rFonts w:eastAsia="Calibri"/>
          <w:sz w:val="28"/>
          <w:szCs w:val="28"/>
          <w:lang w:eastAsia="en-US"/>
        </w:rPr>
        <w:t xml:space="preserve"> Воронежская область, Бутурлиновский район, г. Бутурлиновка, ул. Дорожная, д. 2/7 «А», в территориальной зоне «Зона промышленно-коммунальных предприятий и транспортных хозяйств IV-V классов санитарной опасности – П</w:t>
      </w:r>
      <w:proofErr w:type="gramStart"/>
      <w:r w:rsidRPr="006E5CF7">
        <w:rPr>
          <w:rFonts w:eastAsia="Calibri"/>
          <w:sz w:val="28"/>
          <w:szCs w:val="28"/>
          <w:lang w:eastAsia="en-US"/>
        </w:rPr>
        <w:t>1</w:t>
      </w:r>
      <w:proofErr w:type="gramEnd"/>
      <w:r w:rsidRPr="006E5CF7">
        <w:rPr>
          <w:rFonts w:eastAsia="Calibri"/>
          <w:sz w:val="28"/>
          <w:szCs w:val="28"/>
          <w:lang w:eastAsia="en-US"/>
        </w:rPr>
        <w:t>».</w:t>
      </w:r>
    </w:p>
    <w:p w:rsidR="006E5CF7" w:rsidRPr="006E5CF7" w:rsidRDefault="006E5CF7" w:rsidP="006E5CF7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5CF7">
        <w:rPr>
          <w:rFonts w:eastAsia="Calibri"/>
          <w:sz w:val="28"/>
          <w:szCs w:val="28"/>
          <w:lang w:eastAsia="en-US"/>
        </w:rPr>
        <w:t>В публичных слушаниях приняли участие депутаты Совета народных депутатов Бутурлиновского городского поселения и  жители поселения.</w:t>
      </w:r>
    </w:p>
    <w:p w:rsidR="006E5CF7" w:rsidRPr="006E5CF7" w:rsidRDefault="006E5CF7" w:rsidP="006E5CF7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5CF7">
        <w:rPr>
          <w:rFonts w:eastAsia="Calibri"/>
          <w:sz w:val="28"/>
          <w:szCs w:val="28"/>
          <w:lang w:eastAsia="en-US"/>
        </w:rPr>
        <w:t xml:space="preserve">На публичных слушаниях одобрен представленный проект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36:05:0100126:246, площадью 266 </w:t>
      </w:r>
      <w:proofErr w:type="spellStart"/>
      <w:r w:rsidRPr="006E5CF7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E5CF7">
        <w:rPr>
          <w:rFonts w:eastAsia="Calibri"/>
          <w:sz w:val="28"/>
          <w:szCs w:val="28"/>
          <w:lang w:eastAsia="en-US"/>
        </w:rPr>
        <w:t xml:space="preserve">., расположенном по адресу:  Воронежская область, Бутурлиновский район, г. Бутурлиновка, ул. Дорожная, 2/7 «А», в части увеличения максимального процента застройки в границах земельного участка с 50% до 65%; </w:t>
      </w:r>
      <w:proofErr w:type="gramStart"/>
      <w:r w:rsidRPr="006E5CF7">
        <w:rPr>
          <w:rFonts w:eastAsia="Calibri"/>
          <w:sz w:val="28"/>
          <w:szCs w:val="28"/>
          <w:lang w:eastAsia="en-US"/>
        </w:rPr>
        <w:t>уменьшения минимального отступа от границы земельного участка со стороны смежного земельного участка с кадастровым номером 36:05:0100126:245 с 3 м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расположенном по адресу:</w:t>
      </w:r>
      <w:proofErr w:type="gramEnd"/>
      <w:r w:rsidRPr="006E5CF7">
        <w:rPr>
          <w:rFonts w:eastAsia="Calibri"/>
          <w:sz w:val="28"/>
          <w:szCs w:val="28"/>
          <w:lang w:eastAsia="en-US"/>
        </w:rPr>
        <w:t xml:space="preserve"> Воронежская область, Бутурлиновский район, г. Бутурлиновка, ул. Дорожная, </w:t>
      </w:r>
      <w:r w:rsidRPr="006E5CF7">
        <w:rPr>
          <w:rFonts w:eastAsia="Calibri"/>
          <w:sz w:val="28"/>
          <w:szCs w:val="28"/>
          <w:lang w:eastAsia="en-US"/>
        </w:rPr>
        <w:lastRenderedPageBreak/>
        <w:t>д. 2/7 «А», в территориальной зоне «Зона промышленно-коммунальных предприятий и транспортных хозяйств IV-V классов санитарной опасности – П</w:t>
      </w:r>
      <w:proofErr w:type="gramStart"/>
      <w:r w:rsidRPr="006E5CF7">
        <w:rPr>
          <w:rFonts w:eastAsia="Calibri"/>
          <w:sz w:val="28"/>
          <w:szCs w:val="28"/>
          <w:lang w:eastAsia="en-US"/>
        </w:rPr>
        <w:t>1</w:t>
      </w:r>
      <w:proofErr w:type="gramEnd"/>
      <w:r w:rsidRPr="006E5CF7">
        <w:rPr>
          <w:rFonts w:eastAsia="Calibri"/>
          <w:sz w:val="28"/>
          <w:szCs w:val="28"/>
          <w:lang w:eastAsia="en-US"/>
        </w:rPr>
        <w:t>».</w:t>
      </w:r>
    </w:p>
    <w:p w:rsidR="00681A6C" w:rsidRDefault="00681A6C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DA01E4" w:rsidRDefault="00DA01E4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DA01E4" w:rsidRDefault="00DA01E4" w:rsidP="006E5CF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C3549E" w:rsidRDefault="00C3549E" w:rsidP="00C35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C3549E" w:rsidRDefault="00C3549E" w:rsidP="00C35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публичных слушаний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36:05:0100126:246, площадью 266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., расположенном по адресу:  Воронежская область, Бутурлиновский район, г. Бутурлиновка, ул. Дорожная, 2/7 «А»,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расположенного по адресу: Воронежская область, Бутурлиновский район, г. Бутурлиновка, ул. Дорожная, д. 2/7 «А»</w:t>
      </w:r>
    </w:p>
    <w:p w:rsidR="00C3549E" w:rsidRDefault="00C3549E" w:rsidP="00C3549E">
      <w:pPr>
        <w:jc w:val="center"/>
        <w:rPr>
          <w:sz w:val="28"/>
          <w:szCs w:val="28"/>
        </w:rPr>
      </w:pPr>
    </w:p>
    <w:p w:rsidR="00C3549E" w:rsidRDefault="00C3549E" w:rsidP="00C3549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                                                                           от 15.04.2021 г.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Бутурлиновского городского поселения  Бутурлиновского муниципального района Воронежской области от 25.03.2021 г. №112 оргкомитету поручено подготовить и провести публичные слушания, рассмотреть и систематизировать все предложения по проекту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</w:t>
      </w:r>
      <w:proofErr w:type="gramEnd"/>
      <w:r>
        <w:rPr>
          <w:sz w:val="28"/>
          <w:szCs w:val="28"/>
        </w:rPr>
        <w:t xml:space="preserve">:246, площадью 266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 Воронежская область, Бутурлиновский район, г. Бутурлиновка, ул. Дорожная, 2/7 «А», в части увеличения максимального процента застройки в границах земельного участка с 50% до 65%; </w:t>
      </w:r>
      <w:proofErr w:type="gramStart"/>
      <w:r>
        <w:rPr>
          <w:sz w:val="28"/>
          <w:szCs w:val="28"/>
        </w:rPr>
        <w:t>уменьшения минимального отступа от границы земельного участка со стороны смежного земельного участка с кадастровым номером 36:05:0100126:245 с 3 м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расположенном по адресу:</w:t>
      </w:r>
      <w:proofErr w:type="gramEnd"/>
      <w:r>
        <w:rPr>
          <w:sz w:val="28"/>
          <w:szCs w:val="28"/>
        </w:rPr>
        <w:t xml:space="preserve"> Воронежская область, Бутурлиновский район, г. Бутурлиновка, ул. Дорожная, д. 2/7 «А», в территориальной зоне «Зона промышленно-коммунальных предприятий и транспортных хозяйств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санитарной опасности –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 xml:space="preserve">Оргкомитетом данные публичные слушания с привлечением населения, имеющего общие границы с земельным участком, применительно к которому запрашивается данное разрешение, к участию в обсуждении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36:05:0100126:246, площадью 266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расположенном</w:t>
      </w:r>
      <w:proofErr w:type="gramEnd"/>
      <w:r>
        <w:rPr>
          <w:sz w:val="28"/>
          <w:szCs w:val="28"/>
        </w:rPr>
        <w:t xml:space="preserve"> по адресу:  Воронежская область, Бутурлиновский район, г. Бутурлиновка, ул. Дорожная, 2/7 «А», в части </w:t>
      </w:r>
      <w:r>
        <w:rPr>
          <w:sz w:val="28"/>
          <w:szCs w:val="28"/>
        </w:rPr>
        <w:lastRenderedPageBreak/>
        <w:t xml:space="preserve">увеличения максимального процента застройки в границах земельного участка с 50% до 65%; </w:t>
      </w:r>
      <w:proofErr w:type="gramStart"/>
      <w:r>
        <w:rPr>
          <w:sz w:val="28"/>
          <w:szCs w:val="28"/>
        </w:rPr>
        <w:t>уменьшения минимального отступа от границы земельного участка со стороны смежного земельного участка с кадастровым номером 36:05:0100126:245 с 3 м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расположенном по адресу:</w:t>
      </w:r>
      <w:proofErr w:type="gramEnd"/>
      <w:r>
        <w:rPr>
          <w:sz w:val="28"/>
          <w:szCs w:val="28"/>
        </w:rPr>
        <w:t xml:space="preserve"> Воронежская область, Бутурлиновский район, г. Бутурлиновка, ул. Дорожная, д. 2/7 «А», в территориальной зоне «Зона промышленно-коммунальных предприятий и транспортных хозяйств IV-V классов санитарной опасности –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», были проведены 15.04.2021 года в 11 часов 00 мин. в администрации Бутурлиновского городского поселения по адресу: Воронежская область, город Бутурлиновка, пл. Воли, д.1, актовый зал.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процедуры публичных слушаний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36:05:0100126:246, площадью 266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Дорожная, 2/7 «А», в части увеличения максимального процента застройки в границах земельного участка с 50% до 65%; </w:t>
      </w:r>
      <w:proofErr w:type="gramStart"/>
      <w:r>
        <w:rPr>
          <w:sz w:val="28"/>
          <w:szCs w:val="28"/>
        </w:rPr>
        <w:t>уменьшения минимального отступа от границы земельного участка со стороны смежного земельного участка с кадастровым номером 36:05:0100126:245 с 3 м до 0 м,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расположенном по адресу:</w:t>
      </w:r>
      <w:proofErr w:type="gramEnd"/>
      <w:r>
        <w:rPr>
          <w:sz w:val="28"/>
          <w:szCs w:val="28"/>
        </w:rPr>
        <w:t xml:space="preserve"> Воронежская область, Бутурлиновский район, г. Бутурлиновка, ул. Дорожная, д. 2/7 «А», в территориальной зоне «Зона промышленно-коммунальных предприятий и транспортных хозяйств IV-V классов санитарной опасности –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», было проведено информирование общественности и заинтересованных сторон о начале процедуры публичных слушаний, о допуске к указанному проекту.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назначении публичных слушаний по обсуждению проекта приказа департамента архитектуры и градостроительства Воронежской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36:05:0100126:246, площадью 266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Дорожная, 2/7 «А»,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расположенного по адресу: </w:t>
      </w:r>
      <w:proofErr w:type="gramStart"/>
      <w:r>
        <w:rPr>
          <w:sz w:val="28"/>
          <w:szCs w:val="28"/>
        </w:rPr>
        <w:t xml:space="preserve">Воронежская область, Бутурлиновский район, г. Бутурлиновка, ул. Дорожная, д. 2/7 «А»,  № 112  от 25.03.2021  г. опубликовано в официальном периодическом печатном издании  «Вестник муниципальных </w:t>
      </w:r>
      <w:r>
        <w:rPr>
          <w:sz w:val="28"/>
          <w:szCs w:val="28"/>
        </w:rPr>
        <w:lastRenderedPageBreak/>
        <w:t>правовых актов Бутурлиновского городского поселения Бутурлиновского муниципального района Воронежской области» №11 (374) от 26.03.2021 г. и обнародовано путем вывешивания для всеобщего ознакомления в местах размещения текстов, о чем свидетельствует акт от 26.03.2021 г.</w:t>
      </w:r>
      <w:proofErr w:type="gramEnd"/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демонстрационными материалами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36:05:0100126:246, площадью 266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2/7 «А»,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расположенного по адресу: Воронежская область, Бутурлиновский район, г. Бутурлиновка, ул. Дорожная, д. 2/7 «А», можно было ознакомиться в администрации Бутурлиновского городского поселения  и  на официальном сайте органов местного самоуправления Бутурлиновского городского поселения.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обсуждения проекта приказа департамента архитектуры</w:t>
      </w:r>
      <w:proofErr w:type="gramEnd"/>
      <w:r>
        <w:rPr>
          <w:sz w:val="28"/>
          <w:szCs w:val="28"/>
        </w:rPr>
        <w:t xml:space="preserve">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36:05:0100126:246, площадью 266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2/7 «А», 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36:05:0100126:246, расположенного по адресу: Воронежская область, Бутурлиновский район, г. Бутурлиновка, ул. Дорожная, д. 2/7 «А», участники публичных слушаний единогласно поддержали проект.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составлен протокол, который подписан председателем и секретарем публичных слушаний. В протоколе указаны: дата и место проведения публичных слушаний; количество присутствующих лиц; повестка дня; содержание выступлений. К протоколу приложен список всех зарегистрированных участников публичных слушаний.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</w:p>
    <w:p w:rsidR="00C3549E" w:rsidRDefault="00C3549E" w:rsidP="00C3549E">
      <w:pPr>
        <w:ind w:firstLine="709"/>
        <w:jc w:val="both"/>
        <w:rPr>
          <w:sz w:val="28"/>
          <w:szCs w:val="28"/>
        </w:rPr>
      </w:pPr>
    </w:p>
    <w:p w:rsidR="00C3549E" w:rsidRDefault="00C3549E" w:rsidP="00C3549E">
      <w:pPr>
        <w:ind w:firstLine="709"/>
        <w:jc w:val="both"/>
        <w:rPr>
          <w:sz w:val="28"/>
          <w:szCs w:val="28"/>
        </w:rPr>
      </w:pPr>
    </w:p>
    <w:p w:rsidR="00C3549E" w:rsidRDefault="00C3549E" w:rsidP="00C3549E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    А.В. Головков</w:t>
      </w:r>
    </w:p>
    <w:p w:rsidR="00681A6C" w:rsidRDefault="00681A6C" w:rsidP="00A10F87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</w:p>
    <w:p w:rsidR="00681A6C" w:rsidRDefault="00681A6C" w:rsidP="000E2BEC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0E2BEC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E5CF7" w:rsidRDefault="006E5CF7" w:rsidP="000E2BEC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681A6C" w:rsidRDefault="00681A6C" w:rsidP="00A10F87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</w:p>
    <w:p w:rsidR="00FA203D" w:rsidRDefault="00A10F87" w:rsidP="00A10F87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  <w:r w:rsidRPr="00A10F87">
        <w:rPr>
          <w:b/>
          <w:sz w:val="32"/>
          <w:szCs w:val="32"/>
          <w:lang w:eastAsia="ru-RU"/>
        </w:rPr>
        <w:lastRenderedPageBreak/>
        <w:t>ИНФОРМАЦИОННОЕ СООБЩЕНИЕ</w:t>
      </w:r>
    </w:p>
    <w:p w:rsidR="00A10F87" w:rsidRPr="00A10F87" w:rsidRDefault="00A10F87" w:rsidP="00A10F87">
      <w:pPr>
        <w:widowControl w:val="0"/>
        <w:suppressAutoHyphens w:val="0"/>
        <w:rPr>
          <w:b/>
          <w:sz w:val="32"/>
          <w:szCs w:val="32"/>
          <w:lang w:eastAsia="ru-RU"/>
        </w:rPr>
      </w:pPr>
    </w:p>
    <w:p w:rsidR="00A10F87" w:rsidRPr="00A10F87" w:rsidRDefault="00A10F87" w:rsidP="00781F64">
      <w:pPr>
        <w:suppressAutoHyphens w:val="0"/>
        <w:rPr>
          <w:sz w:val="28"/>
          <w:szCs w:val="28"/>
          <w:lang w:eastAsia="ru-RU"/>
        </w:rPr>
      </w:pPr>
      <w:r w:rsidRPr="00A10F87">
        <w:rPr>
          <w:color w:val="161616"/>
          <w:sz w:val="28"/>
          <w:szCs w:val="28"/>
          <w:shd w:val="clear" w:color="auto" w:fill="FFFFFF"/>
          <w:lang w:eastAsia="ru-RU"/>
        </w:rPr>
        <w:t>12 апреля 2021 года в Бутурлиновском филиале «Центр непрерывного повышения профессионального мастерства педагогических работников» состоялась встреча  предпринимателей г. Бутурлиновка и представителей лаборатории Московской архитектурной школы, на которой обсудили проект создания комфортной среды в центре города.</w:t>
      </w:r>
      <w:r w:rsidRPr="00A10F87">
        <w:rPr>
          <w:color w:val="161616"/>
          <w:sz w:val="28"/>
          <w:szCs w:val="28"/>
          <w:lang w:eastAsia="ru-RU"/>
        </w:rPr>
        <w:br/>
      </w:r>
      <w:r w:rsidRPr="00A10F87">
        <w:rPr>
          <w:color w:val="161616"/>
          <w:sz w:val="28"/>
          <w:szCs w:val="28"/>
          <w:lang w:eastAsia="ru-RU"/>
        </w:rPr>
        <w:br/>
      </w:r>
      <w:r w:rsidRPr="00A10F87">
        <w:rPr>
          <w:color w:val="161616"/>
          <w:sz w:val="28"/>
          <w:szCs w:val="28"/>
          <w:shd w:val="clear" w:color="auto" w:fill="FFFFFF"/>
          <w:lang w:eastAsia="ru-RU"/>
        </w:rPr>
        <w:t xml:space="preserve">Бутурлиновка в этом году участвует во Всероссийском конкурсе лучших проектов создания комфортной городской среды в категории « малые города» России, грант которого составляет 50 млн. рублей. Во время интерактивного голосования </w:t>
      </w:r>
      <w:proofErr w:type="spellStart"/>
      <w:r w:rsidRPr="00A10F87">
        <w:rPr>
          <w:color w:val="161616"/>
          <w:sz w:val="28"/>
          <w:szCs w:val="28"/>
          <w:shd w:val="clear" w:color="auto" w:fill="FFFFFF"/>
          <w:lang w:eastAsia="ru-RU"/>
        </w:rPr>
        <w:t>бутурлиновцы</w:t>
      </w:r>
      <w:proofErr w:type="spellEnd"/>
      <w:r w:rsidRPr="00A10F87">
        <w:rPr>
          <w:color w:val="161616"/>
          <w:sz w:val="28"/>
          <w:szCs w:val="28"/>
          <w:shd w:val="clear" w:color="auto" w:fill="FFFFFF"/>
          <w:lang w:eastAsia="ru-RU"/>
        </w:rPr>
        <w:t xml:space="preserve"> высказались за продолжение благоустройства центра города. В случае победы проект будет реализован на основе </w:t>
      </w:r>
      <w:proofErr w:type="spellStart"/>
      <w:r w:rsidRPr="00A10F87">
        <w:rPr>
          <w:color w:val="161616"/>
          <w:sz w:val="28"/>
          <w:szCs w:val="28"/>
          <w:shd w:val="clear" w:color="auto" w:fill="FFFFFF"/>
          <w:lang w:eastAsia="ru-RU"/>
        </w:rPr>
        <w:t>софинансирования</w:t>
      </w:r>
      <w:proofErr w:type="spellEnd"/>
      <w:r w:rsidRPr="00A10F87">
        <w:rPr>
          <w:color w:val="161616"/>
          <w:sz w:val="28"/>
          <w:szCs w:val="28"/>
          <w:shd w:val="clear" w:color="auto" w:fill="FFFFFF"/>
          <w:lang w:eastAsia="ru-RU"/>
        </w:rPr>
        <w:t xml:space="preserve"> из федерального, регионального и муниципального бюджетов, а также инвестиций частного предпринимательства, малого и среднего бизнеса.</w:t>
      </w:r>
      <w:r w:rsidRPr="00A10F87">
        <w:rPr>
          <w:color w:val="161616"/>
          <w:sz w:val="28"/>
          <w:szCs w:val="28"/>
          <w:lang w:eastAsia="ru-RU"/>
        </w:rPr>
        <w:br/>
      </w:r>
      <w:r w:rsidRPr="00A10F87">
        <w:rPr>
          <w:color w:val="161616"/>
          <w:sz w:val="28"/>
          <w:szCs w:val="28"/>
          <w:lang w:eastAsia="ru-RU"/>
        </w:rPr>
        <w:br/>
      </w:r>
      <w:r w:rsidRPr="00A10F87">
        <w:rPr>
          <w:color w:val="161616"/>
          <w:sz w:val="28"/>
          <w:szCs w:val="28"/>
          <w:shd w:val="clear" w:color="auto" w:fill="FFFFFF"/>
          <w:lang w:eastAsia="ru-RU"/>
        </w:rPr>
        <w:t xml:space="preserve">Специалисты МАРШ </w:t>
      </w:r>
      <w:proofErr w:type="spellStart"/>
      <w:proofErr w:type="gramStart"/>
      <w:r w:rsidRPr="00A10F87">
        <w:rPr>
          <w:color w:val="161616"/>
          <w:sz w:val="28"/>
          <w:szCs w:val="28"/>
          <w:shd w:val="clear" w:color="auto" w:fill="FFFFFF"/>
          <w:lang w:eastAsia="ru-RU"/>
        </w:rPr>
        <w:t>Лаб</w:t>
      </w:r>
      <w:proofErr w:type="spellEnd"/>
      <w:proofErr w:type="gramEnd"/>
      <w:r w:rsidRPr="00A10F87">
        <w:rPr>
          <w:color w:val="161616"/>
          <w:sz w:val="28"/>
          <w:szCs w:val="28"/>
          <w:shd w:val="clear" w:color="auto" w:fill="FFFFFF"/>
          <w:lang w:eastAsia="ru-RU"/>
        </w:rPr>
        <w:t xml:space="preserve"> в г. Бутурлиновка занимались сбором предложений по обустройству центра города, познакомили жителей с конкурсом и проектом. После сотрудники лаборатории обобщенные предложения передадут московским архитекторам, и они уже разработают конкретный проект, обсудят его с горожанами, внесут корректировки и подадут заявку на конкурс в Минстрой России.</w:t>
      </w:r>
    </w:p>
    <w:p w:rsidR="00A10F87" w:rsidRDefault="00A10F87" w:rsidP="00781F64">
      <w:pPr>
        <w:rPr>
          <w:b/>
          <w:sz w:val="28"/>
          <w:szCs w:val="28"/>
        </w:rPr>
        <w:sectPr w:rsidR="00A10F87" w:rsidSect="00A10F87">
          <w:pgSz w:w="11906" w:h="16838"/>
          <w:pgMar w:top="851" w:right="567" w:bottom="851" w:left="1701" w:header="720" w:footer="720" w:gutter="0"/>
          <w:cols w:space="720"/>
          <w:docGrid w:linePitch="360" w:charSpace="32768"/>
        </w:sectPr>
      </w:pPr>
    </w:p>
    <w:p w:rsidR="000E2BEC" w:rsidRDefault="000E2BEC" w:rsidP="000E2BEC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  <w:r w:rsidRPr="00A10F87">
        <w:rPr>
          <w:b/>
          <w:sz w:val="32"/>
          <w:szCs w:val="32"/>
          <w:lang w:eastAsia="ru-RU"/>
        </w:rPr>
        <w:lastRenderedPageBreak/>
        <w:t>ИНФОРМАЦИОННОЕ СООБЩЕНИЕ</w:t>
      </w:r>
    </w:p>
    <w:p w:rsidR="000E2BEC" w:rsidRDefault="000E2BEC" w:rsidP="000E2BEC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</w:p>
    <w:p w:rsidR="000E2BEC" w:rsidRPr="000E2BEC" w:rsidRDefault="000E2BEC" w:rsidP="000E2BEC">
      <w:pPr>
        <w:suppressAutoHyphens w:val="0"/>
        <w:rPr>
          <w:sz w:val="28"/>
          <w:szCs w:val="28"/>
          <w:lang w:eastAsia="ru-RU"/>
        </w:rPr>
      </w:pPr>
      <w:r w:rsidRPr="000E2BEC">
        <w:rPr>
          <w:color w:val="161616"/>
          <w:sz w:val="28"/>
          <w:szCs w:val="28"/>
          <w:shd w:val="clear" w:color="auto" w:fill="FFFFFF"/>
          <w:lang w:eastAsia="ru-RU"/>
        </w:rPr>
        <w:t xml:space="preserve">Ученики городской средней школы приняли участие в разработке проекта по благоустройству городского пространства. 13 апреля, во время прогулки по центру города </w:t>
      </w:r>
      <w:proofErr w:type="spellStart"/>
      <w:r w:rsidRPr="000E2BEC">
        <w:rPr>
          <w:color w:val="161616"/>
          <w:sz w:val="28"/>
          <w:szCs w:val="28"/>
          <w:shd w:val="clear" w:color="auto" w:fill="FFFFFF"/>
          <w:lang w:eastAsia="ru-RU"/>
        </w:rPr>
        <w:t>одиннадцатиклассники</w:t>
      </w:r>
      <w:proofErr w:type="spellEnd"/>
      <w:r w:rsidRPr="000E2BEC">
        <w:rPr>
          <w:color w:val="161616"/>
          <w:sz w:val="28"/>
          <w:szCs w:val="28"/>
          <w:shd w:val="clear" w:color="auto" w:fill="FFFFFF"/>
          <w:lang w:eastAsia="ru-RU"/>
        </w:rPr>
        <w:t xml:space="preserve"> совместно с представителями лаборатории  Московской архитектурной школы исследовали двор усадьбы Василия Кащенко – памятника архитектурного наследия. Школьники предложили организовать на данном пространстве кафе-оранжерею, камерную сцену, детскую игровую зону, трансформирующуюся фотозону и по периметру двора установить скамейки.</w:t>
      </w:r>
    </w:p>
    <w:p w:rsidR="000E2BEC" w:rsidRDefault="000E2BEC" w:rsidP="00310BA4">
      <w:pPr>
        <w:rPr>
          <w:b/>
          <w:sz w:val="28"/>
          <w:szCs w:val="28"/>
        </w:rPr>
        <w:sectPr w:rsidR="000E2BEC" w:rsidSect="000E2BEC">
          <w:pgSz w:w="11906" w:h="16838"/>
          <w:pgMar w:top="851" w:right="567" w:bottom="851" w:left="1701" w:header="720" w:footer="720" w:gutter="0"/>
          <w:cols w:space="720"/>
          <w:docGrid w:linePitch="360" w:charSpace="32768"/>
        </w:sectPr>
      </w:pPr>
    </w:p>
    <w:p w:rsidR="000E2BEC" w:rsidRDefault="000E2BEC" w:rsidP="000E2BEC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  <w:r w:rsidRPr="00A10F87">
        <w:rPr>
          <w:b/>
          <w:sz w:val="32"/>
          <w:szCs w:val="32"/>
          <w:lang w:eastAsia="ru-RU"/>
        </w:rPr>
        <w:lastRenderedPageBreak/>
        <w:t>ИНФОРМАЦИОННОЕ СООБЩЕНИЕ</w:t>
      </w:r>
    </w:p>
    <w:p w:rsidR="00693824" w:rsidRPr="00A10F87" w:rsidRDefault="00693824" w:rsidP="00310BA4">
      <w:pPr>
        <w:rPr>
          <w:b/>
          <w:sz w:val="28"/>
          <w:szCs w:val="28"/>
        </w:rPr>
      </w:pPr>
    </w:p>
    <w:p w:rsidR="00781F64" w:rsidRDefault="00781F64" w:rsidP="00781F64">
      <w:pPr>
        <w:rPr>
          <w:sz w:val="28"/>
          <w:szCs w:val="28"/>
        </w:rPr>
      </w:pPr>
      <w:r w:rsidRPr="00A0031A">
        <w:rPr>
          <w:color w:val="161616"/>
          <w:sz w:val="28"/>
          <w:szCs w:val="28"/>
          <w:shd w:val="clear" w:color="auto" w:fill="FFFFFF"/>
          <w:lang w:eastAsia="ru-RU"/>
        </w:rPr>
        <w:t>1</w:t>
      </w:r>
      <w:r>
        <w:rPr>
          <w:color w:val="161616"/>
          <w:sz w:val="28"/>
          <w:szCs w:val="28"/>
          <w:shd w:val="clear" w:color="auto" w:fill="FFFFFF"/>
          <w:lang w:eastAsia="ru-RU"/>
        </w:rPr>
        <w:t>3</w:t>
      </w:r>
      <w:r w:rsidRPr="00A0031A">
        <w:rPr>
          <w:color w:val="161616"/>
          <w:sz w:val="28"/>
          <w:szCs w:val="28"/>
          <w:shd w:val="clear" w:color="auto" w:fill="FFFFFF"/>
          <w:lang w:eastAsia="ru-RU"/>
        </w:rPr>
        <w:t xml:space="preserve"> апреля 2021 года в Бутурлиновском филиале «Центр непрерывного повышения профессионального мастерства педагогических работников» состоялась встреча  </w:t>
      </w:r>
      <w:r>
        <w:rPr>
          <w:color w:val="161616"/>
          <w:sz w:val="28"/>
          <w:szCs w:val="28"/>
          <w:shd w:val="clear" w:color="auto" w:fill="FFFFFF"/>
          <w:lang w:eastAsia="ru-RU"/>
        </w:rPr>
        <w:t>жителей города</w:t>
      </w:r>
      <w:r w:rsidRPr="00A0031A">
        <w:rPr>
          <w:color w:val="161616"/>
          <w:sz w:val="28"/>
          <w:szCs w:val="28"/>
          <w:shd w:val="clear" w:color="auto" w:fill="FFFFFF"/>
          <w:lang w:eastAsia="ru-RU"/>
        </w:rPr>
        <w:t xml:space="preserve"> и представителей лаборатории Московской архитектурной школы, на которой обсудили </w:t>
      </w: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предложения по </w:t>
      </w:r>
      <w:r w:rsidRPr="00A0031A">
        <w:rPr>
          <w:color w:val="161616"/>
          <w:sz w:val="28"/>
          <w:szCs w:val="28"/>
          <w:shd w:val="clear" w:color="auto" w:fill="FFFFFF"/>
          <w:lang w:eastAsia="ru-RU"/>
        </w:rPr>
        <w:t>создани</w:t>
      </w:r>
      <w:r>
        <w:rPr>
          <w:color w:val="161616"/>
          <w:sz w:val="28"/>
          <w:szCs w:val="28"/>
          <w:shd w:val="clear" w:color="auto" w:fill="FFFFFF"/>
          <w:lang w:eastAsia="ru-RU"/>
        </w:rPr>
        <w:t>ю</w:t>
      </w:r>
      <w:r w:rsidRPr="00A0031A">
        <w:rPr>
          <w:color w:val="161616"/>
          <w:sz w:val="28"/>
          <w:szCs w:val="28"/>
          <w:shd w:val="clear" w:color="auto" w:fill="FFFFFF"/>
          <w:lang w:eastAsia="ru-RU"/>
        </w:rPr>
        <w:t xml:space="preserve"> комфортной среды в </w:t>
      </w:r>
      <w:r>
        <w:rPr>
          <w:color w:val="161616"/>
          <w:sz w:val="28"/>
          <w:szCs w:val="28"/>
          <w:shd w:val="clear" w:color="auto" w:fill="FFFFFF"/>
          <w:lang w:eastAsia="ru-RU"/>
        </w:rPr>
        <w:t>райцентре</w:t>
      </w:r>
      <w:r w:rsidRPr="00A0031A">
        <w:rPr>
          <w:color w:val="161616"/>
          <w:sz w:val="28"/>
          <w:szCs w:val="28"/>
          <w:shd w:val="clear" w:color="auto" w:fill="FFFFFF"/>
          <w:lang w:eastAsia="ru-RU"/>
        </w:rPr>
        <w:t>.</w:t>
      </w: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 На собрание пришли около 50 </w:t>
      </w:r>
      <w:proofErr w:type="gramStart"/>
      <w:r>
        <w:rPr>
          <w:color w:val="161616"/>
          <w:sz w:val="28"/>
          <w:szCs w:val="28"/>
          <w:shd w:val="clear" w:color="auto" w:fill="FFFFFF"/>
          <w:lang w:eastAsia="ru-RU"/>
        </w:rPr>
        <w:t>инициативных</w:t>
      </w:r>
      <w:proofErr w:type="gramEnd"/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color w:val="161616"/>
          <w:sz w:val="28"/>
          <w:szCs w:val="28"/>
          <w:shd w:val="clear" w:color="auto" w:fill="FFFFFF"/>
          <w:lang w:eastAsia="ru-RU"/>
        </w:rPr>
        <w:t>бутурлиновцев</w:t>
      </w:r>
      <w:proofErr w:type="spellEnd"/>
      <w:r>
        <w:rPr>
          <w:color w:val="161616"/>
          <w:sz w:val="28"/>
          <w:szCs w:val="28"/>
          <w:shd w:val="clear" w:color="auto" w:fill="FFFFFF"/>
          <w:lang w:eastAsia="ru-RU"/>
        </w:rPr>
        <w:t>, которые представили общественные организации, учебные заведения, культурные, спортивные, досуговые учреждения.</w:t>
      </w:r>
      <w:r w:rsidRPr="00A0031A">
        <w:rPr>
          <w:color w:val="161616"/>
          <w:sz w:val="28"/>
          <w:szCs w:val="28"/>
          <w:lang w:eastAsia="ru-RU"/>
        </w:rPr>
        <w:br/>
      </w:r>
      <w:r>
        <w:rPr>
          <w:sz w:val="28"/>
          <w:szCs w:val="28"/>
        </w:rPr>
        <w:t>За основу проекта решили взять обустройство двора усадьбы купца Кащенко. Здание конюшни стоит превратить в кафе, филиал краеведческого музея, библиотеку, клубы по интересам. Такие места будут притягивать и коренных жителей, и гостей города,- решили представители общественности. После всего предложенного остается только подождать, чтобы увидеть окончательный проект самих архитекторов по благоустройству центра города.</w:t>
      </w:r>
    </w:p>
    <w:p w:rsidR="000E2BEC" w:rsidRDefault="000E2BEC" w:rsidP="000D3E38">
      <w:pPr>
        <w:jc w:val="center"/>
        <w:rPr>
          <w:b/>
          <w:sz w:val="36"/>
          <w:szCs w:val="36"/>
        </w:rPr>
      </w:pPr>
    </w:p>
    <w:p w:rsidR="00781F64" w:rsidRDefault="00781F64" w:rsidP="000D3E38">
      <w:pPr>
        <w:jc w:val="center"/>
        <w:rPr>
          <w:b/>
          <w:sz w:val="36"/>
          <w:szCs w:val="36"/>
        </w:rPr>
        <w:sectPr w:rsidR="00781F64" w:rsidSect="000E2BEC">
          <w:pgSz w:w="11906" w:h="16838"/>
          <w:pgMar w:top="851" w:right="567" w:bottom="851" w:left="1701" w:header="720" w:footer="720" w:gutter="0"/>
          <w:cols w:space="720"/>
          <w:docGrid w:linePitch="360" w:charSpace="32768"/>
        </w:sectPr>
      </w:pPr>
    </w:p>
    <w:p w:rsidR="00310BA4" w:rsidRDefault="00310BA4" w:rsidP="000D3E38">
      <w:pPr>
        <w:jc w:val="center"/>
        <w:rPr>
          <w:b/>
          <w:sz w:val="36"/>
          <w:szCs w:val="36"/>
        </w:rPr>
      </w:pPr>
    </w:p>
    <w:sectPr w:rsidR="00310BA4" w:rsidSect="0002535E">
      <w:pgSz w:w="16838" w:h="11906" w:orient="landscape"/>
      <w:pgMar w:top="1701" w:right="851" w:bottom="567" w:left="85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1A" w:rsidRDefault="00664F1A" w:rsidP="00131F73">
      <w:r>
        <w:separator/>
      </w:r>
    </w:p>
  </w:endnote>
  <w:endnote w:type="continuationSeparator" w:id="0">
    <w:p w:rsidR="00664F1A" w:rsidRDefault="00664F1A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CC"/>
    <w:family w:val="swiss"/>
    <w:pitch w:val="variable"/>
    <w:sig w:usb0="E7003EFF" w:usb1="D200FDFF" w:usb2="00042029" w:usb3="00000000" w:csb0="8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1A" w:rsidRDefault="00664F1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1A" w:rsidRDefault="00664F1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1A" w:rsidRDefault="00664F1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1A" w:rsidRDefault="00664F1A" w:rsidP="00131F73">
      <w:r>
        <w:separator/>
      </w:r>
    </w:p>
  </w:footnote>
  <w:footnote w:type="continuationSeparator" w:id="0">
    <w:p w:rsidR="00664F1A" w:rsidRDefault="00664F1A" w:rsidP="0013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1A" w:rsidRDefault="00664F1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1A" w:rsidRPr="00B53587" w:rsidRDefault="00664F1A">
    <w:pPr>
      <w:pStyle w:val="af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1A" w:rsidRDefault="00664F1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76"/>
        </w:tabs>
        <w:ind w:left="1568" w:hanging="432"/>
      </w:p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503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2535E"/>
    <w:rsid w:val="00056CAB"/>
    <w:rsid w:val="000726E6"/>
    <w:rsid w:val="00087B75"/>
    <w:rsid w:val="0009425D"/>
    <w:rsid w:val="000A642D"/>
    <w:rsid w:val="000B5408"/>
    <w:rsid w:val="000B7C2D"/>
    <w:rsid w:val="000C390C"/>
    <w:rsid w:val="000C56F3"/>
    <w:rsid w:val="000D3E38"/>
    <w:rsid w:val="000D6DA5"/>
    <w:rsid w:val="000E2BEC"/>
    <w:rsid w:val="000F33A2"/>
    <w:rsid w:val="001063DA"/>
    <w:rsid w:val="00113574"/>
    <w:rsid w:val="00113588"/>
    <w:rsid w:val="00131F73"/>
    <w:rsid w:val="00140E69"/>
    <w:rsid w:val="00143264"/>
    <w:rsid w:val="00160E4B"/>
    <w:rsid w:val="00167A53"/>
    <w:rsid w:val="00173051"/>
    <w:rsid w:val="0017613C"/>
    <w:rsid w:val="00186DFB"/>
    <w:rsid w:val="00194FD3"/>
    <w:rsid w:val="001A7E66"/>
    <w:rsid w:val="001B04EC"/>
    <w:rsid w:val="001B3978"/>
    <w:rsid w:val="001C64AD"/>
    <w:rsid w:val="00216E55"/>
    <w:rsid w:val="002177AC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A7B51"/>
    <w:rsid w:val="003B1E6F"/>
    <w:rsid w:val="003D4D79"/>
    <w:rsid w:val="003D6444"/>
    <w:rsid w:val="003D7D80"/>
    <w:rsid w:val="003F4D82"/>
    <w:rsid w:val="004065AD"/>
    <w:rsid w:val="00417D52"/>
    <w:rsid w:val="00424B00"/>
    <w:rsid w:val="00432BC5"/>
    <w:rsid w:val="00432F6A"/>
    <w:rsid w:val="00434A8C"/>
    <w:rsid w:val="00445975"/>
    <w:rsid w:val="00470D28"/>
    <w:rsid w:val="0047165A"/>
    <w:rsid w:val="004727F1"/>
    <w:rsid w:val="00472CAA"/>
    <w:rsid w:val="00480A25"/>
    <w:rsid w:val="00482EA7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6269E"/>
    <w:rsid w:val="005851EB"/>
    <w:rsid w:val="005925C5"/>
    <w:rsid w:val="005A37DC"/>
    <w:rsid w:val="005A6828"/>
    <w:rsid w:val="005C366C"/>
    <w:rsid w:val="005D18AC"/>
    <w:rsid w:val="005D41A4"/>
    <w:rsid w:val="005D545C"/>
    <w:rsid w:val="005E3C65"/>
    <w:rsid w:val="00600D58"/>
    <w:rsid w:val="00601806"/>
    <w:rsid w:val="006276F3"/>
    <w:rsid w:val="00642A8C"/>
    <w:rsid w:val="00654FBE"/>
    <w:rsid w:val="006615BC"/>
    <w:rsid w:val="0066480E"/>
    <w:rsid w:val="00664F1A"/>
    <w:rsid w:val="006653B5"/>
    <w:rsid w:val="00665693"/>
    <w:rsid w:val="0067291E"/>
    <w:rsid w:val="00681A6C"/>
    <w:rsid w:val="00693824"/>
    <w:rsid w:val="006E03E7"/>
    <w:rsid w:val="006E5CF7"/>
    <w:rsid w:val="006E7A47"/>
    <w:rsid w:val="006F196D"/>
    <w:rsid w:val="006F5A0E"/>
    <w:rsid w:val="0071710A"/>
    <w:rsid w:val="007273ED"/>
    <w:rsid w:val="00727899"/>
    <w:rsid w:val="00730D11"/>
    <w:rsid w:val="00730EDD"/>
    <w:rsid w:val="00746135"/>
    <w:rsid w:val="00752DB3"/>
    <w:rsid w:val="00762DFE"/>
    <w:rsid w:val="00775191"/>
    <w:rsid w:val="00776DF9"/>
    <w:rsid w:val="00781F64"/>
    <w:rsid w:val="007904B9"/>
    <w:rsid w:val="00796652"/>
    <w:rsid w:val="00797498"/>
    <w:rsid w:val="007A190A"/>
    <w:rsid w:val="007B5DC1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205D8"/>
    <w:rsid w:val="00826F12"/>
    <w:rsid w:val="00832A15"/>
    <w:rsid w:val="00837FE6"/>
    <w:rsid w:val="00840BCD"/>
    <w:rsid w:val="008427C6"/>
    <w:rsid w:val="00855848"/>
    <w:rsid w:val="00861BB4"/>
    <w:rsid w:val="00885511"/>
    <w:rsid w:val="00891B6D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B7499"/>
    <w:rsid w:val="009C3E0D"/>
    <w:rsid w:val="009C417A"/>
    <w:rsid w:val="009E79BE"/>
    <w:rsid w:val="009F3AD3"/>
    <w:rsid w:val="009F4E0F"/>
    <w:rsid w:val="00A02699"/>
    <w:rsid w:val="00A10F87"/>
    <w:rsid w:val="00A13B49"/>
    <w:rsid w:val="00A246AD"/>
    <w:rsid w:val="00A346AB"/>
    <w:rsid w:val="00A34846"/>
    <w:rsid w:val="00A50439"/>
    <w:rsid w:val="00A539D7"/>
    <w:rsid w:val="00A70C61"/>
    <w:rsid w:val="00A814C8"/>
    <w:rsid w:val="00A97E07"/>
    <w:rsid w:val="00AA143F"/>
    <w:rsid w:val="00AB2020"/>
    <w:rsid w:val="00AB5953"/>
    <w:rsid w:val="00AB7B1F"/>
    <w:rsid w:val="00AC1867"/>
    <w:rsid w:val="00AF1396"/>
    <w:rsid w:val="00AF37B1"/>
    <w:rsid w:val="00B02725"/>
    <w:rsid w:val="00B0275E"/>
    <w:rsid w:val="00B100CF"/>
    <w:rsid w:val="00B143EC"/>
    <w:rsid w:val="00B23E24"/>
    <w:rsid w:val="00B2713C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4A6B"/>
    <w:rsid w:val="00BF7604"/>
    <w:rsid w:val="00C036B2"/>
    <w:rsid w:val="00C03C08"/>
    <w:rsid w:val="00C0601E"/>
    <w:rsid w:val="00C16ABA"/>
    <w:rsid w:val="00C173E3"/>
    <w:rsid w:val="00C34265"/>
    <w:rsid w:val="00C3549E"/>
    <w:rsid w:val="00C438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6712"/>
    <w:rsid w:val="00CD24F2"/>
    <w:rsid w:val="00CD5EF0"/>
    <w:rsid w:val="00CE0ECE"/>
    <w:rsid w:val="00CF2D78"/>
    <w:rsid w:val="00CF5FC4"/>
    <w:rsid w:val="00D0069D"/>
    <w:rsid w:val="00D00D90"/>
    <w:rsid w:val="00D52919"/>
    <w:rsid w:val="00D52C99"/>
    <w:rsid w:val="00D62797"/>
    <w:rsid w:val="00D85B32"/>
    <w:rsid w:val="00D874F6"/>
    <w:rsid w:val="00DA01E4"/>
    <w:rsid w:val="00DA17F3"/>
    <w:rsid w:val="00DB280F"/>
    <w:rsid w:val="00DB6970"/>
    <w:rsid w:val="00DC022F"/>
    <w:rsid w:val="00DD43BB"/>
    <w:rsid w:val="00DF7E9F"/>
    <w:rsid w:val="00E26A98"/>
    <w:rsid w:val="00E35E3B"/>
    <w:rsid w:val="00E55128"/>
    <w:rsid w:val="00E73EEE"/>
    <w:rsid w:val="00E92618"/>
    <w:rsid w:val="00EB227F"/>
    <w:rsid w:val="00EC1C24"/>
    <w:rsid w:val="00EC76CD"/>
    <w:rsid w:val="00ED2107"/>
    <w:rsid w:val="00ED7596"/>
    <w:rsid w:val="00EE22C2"/>
    <w:rsid w:val="00EE2815"/>
    <w:rsid w:val="00EE3D4A"/>
    <w:rsid w:val="00F16443"/>
    <w:rsid w:val="00F1660A"/>
    <w:rsid w:val="00F1715B"/>
    <w:rsid w:val="00F21908"/>
    <w:rsid w:val="00F2234B"/>
    <w:rsid w:val="00F25962"/>
    <w:rsid w:val="00F25DA4"/>
    <w:rsid w:val="00F302F5"/>
    <w:rsid w:val="00F31E96"/>
    <w:rsid w:val="00F44689"/>
    <w:rsid w:val="00F6357F"/>
    <w:rsid w:val="00F7465B"/>
    <w:rsid w:val="00F92214"/>
    <w:rsid w:val="00FA1FFD"/>
    <w:rsid w:val="00FA203D"/>
    <w:rsid w:val="00FA3FF2"/>
    <w:rsid w:val="00FB24AE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aff">
    <w:name w:val="Заголовок"/>
    <w:basedOn w:val="a"/>
    <w:next w:val="a9"/>
    <w:rsid w:val="00C03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aff">
    <w:name w:val="Заголовок"/>
    <w:basedOn w:val="a"/>
    <w:next w:val="a9"/>
    <w:rsid w:val="00C03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957F-A264-4163-9971-A190E8BB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72</Pages>
  <Words>15572</Words>
  <Characters>88765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59</cp:revision>
  <cp:lastPrinted>2021-07-01T05:12:00Z</cp:lastPrinted>
  <dcterms:created xsi:type="dcterms:W3CDTF">2021-06-07T13:02:00Z</dcterms:created>
  <dcterms:modified xsi:type="dcterms:W3CDTF">2021-08-25T07:11:00Z</dcterms:modified>
</cp:coreProperties>
</file>